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rPr>
        <w:t>宿州市</w:t>
      </w:r>
      <w:r>
        <w:rPr>
          <w:rFonts w:hint="eastAsia" w:ascii="方正小标宋简体" w:eastAsia="方正小标宋简体"/>
          <w:sz w:val="44"/>
          <w:szCs w:val="44"/>
          <w:lang w:val="en-US" w:eastAsia="zh-CN"/>
        </w:rPr>
        <w:t>新建住宅小区</w:t>
      </w:r>
      <w:r>
        <w:rPr>
          <w:rFonts w:hint="eastAsia" w:ascii="方正小标宋简体" w:eastAsia="方正小标宋简体"/>
          <w:sz w:val="44"/>
          <w:szCs w:val="44"/>
        </w:rPr>
        <w:t>物业承接查验</w:t>
      </w:r>
      <w:r>
        <w:rPr>
          <w:rFonts w:hint="eastAsia" w:ascii="方正小标宋简体" w:eastAsia="方正小标宋简体"/>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征求意见稿</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第一条</w:t>
      </w:r>
      <w:r>
        <w:rPr>
          <w:rFonts w:hint="eastAsia" w:ascii="仿宋_GB2312" w:eastAsia="仿宋_GB2312"/>
          <w:sz w:val="32"/>
          <w:szCs w:val="32"/>
          <w:u w:val="none"/>
        </w:rPr>
        <w:t xml:space="preserve"> 为了规范</w:t>
      </w:r>
      <w:r>
        <w:rPr>
          <w:rFonts w:hint="eastAsia" w:ascii="仿宋_GB2312" w:eastAsia="仿宋_GB2312"/>
          <w:sz w:val="32"/>
          <w:szCs w:val="32"/>
          <w:u w:val="none"/>
          <w:lang w:val="en-US" w:eastAsia="zh-CN"/>
        </w:rPr>
        <w:t>我市新建住宅小区</w:t>
      </w:r>
      <w:r>
        <w:rPr>
          <w:rFonts w:hint="eastAsia" w:ascii="仿宋_GB2312" w:eastAsia="仿宋_GB2312"/>
          <w:sz w:val="32"/>
          <w:szCs w:val="32"/>
          <w:u w:val="none"/>
        </w:rPr>
        <w:t>物业承接查验行为，加强前期物业管理活动的指导和监督，维护业主的合法权益，明确建设单位和物业服务企业责任，根据《物业管理条例》、《物业承接查验办法》、《安徽省物业管理条例》及有关法律、法规的规定，结合我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 xml:space="preserve">第二条 </w:t>
      </w:r>
      <w:r>
        <w:rPr>
          <w:rFonts w:hint="eastAsia" w:ascii="仿宋_GB2312" w:eastAsia="仿宋_GB2312"/>
          <w:sz w:val="32"/>
          <w:szCs w:val="32"/>
          <w:u w:val="none"/>
        </w:rPr>
        <w:t>本办法所称物业承接查验，是指承接新建物业前，物业服务企业和建设单位按照国家有关规定和前期物业服务合同的约定，共同对物业共用部位、共用设施设备进行检查和验收的活动。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第三条</w:t>
      </w:r>
      <w:r>
        <w:rPr>
          <w:rFonts w:hint="eastAsia" w:ascii="仿宋_GB2312" w:eastAsia="仿宋_GB2312"/>
          <w:sz w:val="32"/>
          <w:szCs w:val="32"/>
          <w:u w:val="none"/>
        </w:rPr>
        <w:t xml:space="preserve"> 本办法适用于本市行政区域内国有土地上的新建</w:t>
      </w:r>
      <w:r>
        <w:rPr>
          <w:rFonts w:hint="eastAsia" w:ascii="仿宋_GB2312" w:eastAsia="仿宋_GB2312"/>
          <w:sz w:val="32"/>
          <w:szCs w:val="32"/>
          <w:u w:val="none"/>
          <w:lang w:val="en-US" w:eastAsia="zh-CN"/>
        </w:rPr>
        <w:t>住宅小区</w:t>
      </w:r>
      <w:r>
        <w:rPr>
          <w:rFonts w:hint="eastAsia" w:ascii="仿宋_GB2312" w:eastAsia="仿宋_GB2312"/>
          <w:sz w:val="32"/>
          <w:szCs w:val="32"/>
          <w:u w:val="none"/>
        </w:rPr>
        <w:t>物业承接查验活动。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第四条</w:t>
      </w:r>
      <w:r>
        <w:rPr>
          <w:rFonts w:hint="eastAsia" w:ascii="仿宋_GB2312" w:eastAsia="仿宋_GB2312"/>
          <w:sz w:val="32"/>
          <w:szCs w:val="32"/>
          <w:u w:val="none"/>
        </w:rPr>
        <w:t xml:space="preserve"> 物业承接查验应当遵循诚实信用、客观公正、权责分明以及保护业主共有财产的原则。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第五条</w:t>
      </w:r>
      <w:r>
        <w:rPr>
          <w:rFonts w:hint="eastAsia" w:ascii="仿宋_GB2312" w:eastAsia="仿宋_GB2312"/>
          <w:sz w:val="32"/>
          <w:szCs w:val="32"/>
          <w:u w:val="none"/>
        </w:rPr>
        <w:t xml:space="preserve"> 市</w:t>
      </w:r>
      <w:r>
        <w:rPr>
          <w:rFonts w:hint="eastAsia" w:ascii="仿宋_GB2312" w:eastAsia="仿宋_GB2312"/>
          <w:sz w:val="32"/>
          <w:szCs w:val="32"/>
          <w:u w:val="none"/>
          <w:lang w:val="en-US" w:eastAsia="zh-CN"/>
        </w:rPr>
        <w:t>物业管理</w:t>
      </w:r>
      <w:r>
        <w:rPr>
          <w:rFonts w:hint="eastAsia" w:ascii="仿宋_GB2312" w:eastAsia="仿宋_GB2312"/>
          <w:sz w:val="32"/>
          <w:szCs w:val="32"/>
          <w:u w:val="none"/>
        </w:rPr>
        <w:t>行政主管部门负责指导和监督全市物业承接查验工作。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rPr>
        <w:t>县区</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园区</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物业管理</w:t>
      </w:r>
      <w:r>
        <w:rPr>
          <w:rFonts w:hint="eastAsia" w:ascii="仿宋_GB2312" w:eastAsia="仿宋_GB2312"/>
          <w:sz w:val="32"/>
          <w:szCs w:val="32"/>
          <w:u w:val="none"/>
        </w:rPr>
        <w:t>行政主管部门</w:t>
      </w:r>
      <w:r>
        <w:rPr>
          <w:rFonts w:hint="eastAsia" w:ascii="仿宋_GB2312" w:eastAsia="仿宋_GB2312"/>
          <w:sz w:val="32"/>
          <w:szCs w:val="32"/>
          <w:u w:val="none"/>
          <w:lang w:val="en-US" w:eastAsia="zh-CN"/>
        </w:rPr>
        <w:t>具体</w:t>
      </w:r>
      <w:r>
        <w:rPr>
          <w:rFonts w:hint="eastAsia" w:ascii="仿宋_GB2312" w:eastAsia="仿宋_GB2312"/>
          <w:sz w:val="32"/>
          <w:szCs w:val="32"/>
          <w:u w:val="none"/>
        </w:rPr>
        <w:t>负责本辖区内物业承接查验</w:t>
      </w:r>
      <w:r>
        <w:rPr>
          <w:rFonts w:hint="eastAsia" w:ascii="仿宋_GB2312" w:eastAsia="仿宋_GB2312"/>
          <w:sz w:val="32"/>
          <w:szCs w:val="32"/>
          <w:u w:val="none"/>
          <w:lang w:val="en-US" w:eastAsia="zh-CN"/>
        </w:rPr>
        <w:t>的指导和监督工作，包括承接查验</w:t>
      </w:r>
      <w:r>
        <w:rPr>
          <w:rFonts w:hint="eastAsia" w:ascii="仿宋_GB2312" w:eastAsia="仿宋_GB2312"/>
          <w:sz w:val="32"/>
          <w:szCs w:val="32"/>
          <w:u w:val="none"/>
        </w:rPr>
        <w:t>备案</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投诉受理</w:t>
      </w:r>
      <w:r>
        <w:rPr>
          <w:rFonts w:hint="eastAsia" w:ascii="仿宋_GB2312" w:eastAsia="仿宋_GB2312"/>
          <w:sz w:val="32"/>
          <w:szCs w:val="32"/>
          <w:u w:val="none"/>
        </w:rPr>
        <w:t>等</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街道办事处、乡镇人民政府负责对承接查验资料移交、现场查验、签订物业承接查验协议、交接等过程进行监管，居民委员会、村民委员会予以协助配合。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 xml:space="preserve">第六条 </w:t>
      </w:r>
      <w:r>
        <w:rPr>
          <w:rFonts w:hint="eastAsia" w:eastAsia="仿宋_GB2312"/>
          <w:sz w:val="32"/>
          <w:szCs w:val="32"/>
          <w:u w:val="none"/>
        </w:rPr>
        <w:t> </w:t>
      </w:r>
      <w:r>
        <w:rPr>
          <w:rFonts w:hint="eastAsia" w:ascii="仿宋_GB2312" w:eastAsia="仿宋_GB2312"/>
          <w:sz w:val="32"/>
          <w:szCs w:val="32"/>
          <w:u w:val="none"/>
        </w:rPr>
        <w:t>建设单位与物业买受人签订的物业买卖合同，应当约定其所交付物业的共用部位、共用设施设备的配置和建设标准。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cs="黑体"/>
          <w:sz w:val="32"/>
          <w:szCs w:val="32"/>
          <w:u w:val="none"/>
          <w:lang w:val="en-US" w:eastAsia="zh-CN"/>
        </w:rPr>
        <w:t>第七条</w:t>
      </w:r>
      <w:r>
        <w:rPr>
          <w:rFonts w:hint="eastAsia" w:eastAsia="仿宋_GB2312"/>
          <w:sz w:val="32"/>
          <w:szCs w:val="32"/>
          <w:u w:val="none"/>
        </w:rPr>
        <w:t>  </w:t>
      </w:r>
      <w:r>
        <w:rPr>
          <w:rFonts w:hint="eastAsia" w:ascii="仿宋_GB2312" w:eastAsia="仿宋_GB2312"/>
          <w:sz w:val="32"/>
          <w:szCs w:val="32"/>
          <w:u w:val="none"/>
        </w:rPr>
        <w:t>建设单位制定的临时管理规约，应当对全体业主同意授权物业服务企业代为查验物业共用部位、共用设施设备的事项作出约定。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第八条</w:t>
      </w:r>
      <w:r>
        <w:rPr>
          <w:rFonts w:hint="eastAsia" w:ascii="仿宋_GB2312" w:eastAsia="仿宋_GB2312"/>
          <w:sz w:val="32"/>
          <w:szCs w:val="32"/>
          <w:u w:val="none"/>
        </w:rPr>
        <w:t xml:space="preserve">  建设单位与前期物业服务企业签订的前期物业服务合同，应当包含物业承接查验事项。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前期物业服务合同就物业承接查验</w:t>
      </w:r>
      <w:r>
        <w:rPr>
          <w:rFonts w:hint="eastAsia" w:ascii="仿宋_GB2312" w:eastAsia="仿宋_GB2312"/>
          <w:sz w:val="32"/>
          <w:szCs w:val="32"/>
          <w:u w:val="none"/>
          <w:lang w:val="en-US" w:eastAsia="zh-CN"/>
        </w:rPr>
        <w:t>内容</w:t>
      </w:r>
      <w:r>
        <w:rPr>
          <w:rFonts w:hint="eastAsia" w:ascii="仿宋_GB2312" w:eastAsia="仿宋_GB2312"/>
          <w:sz w:val="32"/>
          <w:szCs w:val="32"/>
          <w:u w:val="none"/>
        </w:rPr>
        <w:t>没有约定或者约定不明确的，建设单位与物业服务企业可以</w:t>
      </w:r>
      <w:r>
        <w:rPr>
          <w:rFonts w:hint="eastAsia" w:ascii="仿宋_GB2312" w:eastAsia="仿宋_GB2312"/>
          <w:sz w:val="32"/>
          <w:szCs w:val="32"/>
          <w:u w:val="none"/>
          <w:lang w:val="en-US" w:eastAsia="zh-CN"/>
        </w:rPr>
        <w:t>协议补充</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不能达成补充协议的，按照国家、行业标准履行；没有国家、行业标准的，按照通常标准或者符合合同目的的特定标准执行。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sz w:val="32"/>
          <w:szCs w:val="32"/>
          <w:u w:val="none"/>
          <w:lang w:val="en-US" w:eastAsia="zh-CN"/>
        </w:rPr>
        <w:t>第九条</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建设单位应当按照国家有关规定和物业买卖合同的约定，移交权属明确、资料完整、质量合格、功能完备、配套齐全的物业。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w:t>
      </w:r>
      <w:r>
        <w:rPr>
          <w:rFonts w:hint="eastAsia" w:ascii="黑体" w:hAnsi="黑体" w:eastAsia="黑体"/>
          <w:sz w:val="32"/>
          <w:szCs w:val="32"/>
          <w:u w:val="none"/>
          <w:lang w:val="en-US" w:eastAsia="zh-CN"/>
        </w:rPr>
        <w:t>十</w:t>
      </w:r>
      <w:r>
        <w:rPr>
          <w:rFonts w:hint="eastAsia" w:ascii="黑体" w:hAnsi="黑体" w:eastAsia="黑体"/>
          <w:sz w:val="32"/>
          <w:szCs w:val="32"/>
          <w:u w:val="none"/>
        </w:rPr>
        <w:t>条</w:t>
      </w:r>
      <w:r>
        <w:rPr>
          <w:rFonts w:hint="eastAsia" w:ascii="仿宋_GB2312" w:eastAsia="仿宋_GB2312"/>
          <w:sz w:val="32"/>
          <w:szCs w:val="32"/>
          <w:u w:val="none"/>
        </w:rPr>
        <w:t xml:space="preserve"> </w:t>
      </w:r>
      <w:r>
        <w:rPr>
          <w:rFonts w:hint="eastAsia" w:eastAsia="仿宋_GB2312"/>
          <w:sz w:val="32"/>
          <w:szCs w:val="32"/>
          <w:u w:val="none"/>
        </w:rPr>
        <w:t>  </w:t>
      </w:r>
      <w:r>
        <w:rPr>
          <w:rFonts w:hint="eastAsia" w:ascii="仿宋_GB2312" w:eastAsia="仿宋_GB2312"/>
          <w:sz w:val="32"/>
          <w:szCs w:val="32"/>
          <w:u w:val="none"/>
        </w:rPr>
        <w:t>建设单位应当在物业交付使用15日前，按照国家有关规定和前期物业服务合同约定，与物业服务企业完成对物业共用部位、共用设施设备的承接查验工作；未进行承接查验的，不得交付使用。物业服务企业不得承接未经查验或者查验不合格的物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第十</w:t>
      </w:r>
      <w:r>
        <w:rPr>
          <w:rFonts w:hint="eastAsia" w:ascii="黑体" w:hAnsi="黑体" w:eastAsia="黑体"/>
          <w:sz w:val="32"/>
          <w:szCs w:val="32"/>
          <w:u w:val="none"/>
          <w:lang w:val="en-US" w:eastAsia="zh-CN"/>
        </w:rPr>
        <w:t>一</w:t>
      </w:r>
      <w:r>
        <w:rPr>
          <w:rFonts w:hint="eastAsia" w:ascii="黑体" w:hAnsi="黑体" w:eastAsia="黑体"/>
          <w:sz w:val="32"/>
          <w:szCs w:val="32"/>
          <w:u w:val="none"/>
        </w:rPr>
        <w:t xml:space="preserve">条  </w:t>
      </w:r>
      <w:r>
        <w:rPr>
          <w:rFonts w:hint="eastAsia" w:ascii="仿宋_GB2312" w:eastAsia="仿宋_GB2312"/>
          <w:sz w:val="32"/>
          <w:szCs w:val="32"/>
          <w:u w:val="none"/>
        </w:rPr>
        <w:t>实施承接查验的物业，应当具备以下条件：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（一）建设工程竣工验收合格，取得规划、消防、环保等主管部门出具的认可或者准许使用文件，并经建设行政主管部门备案；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（二）供水、排水、供电、供气、供热、通信、公共照明、有线电视等市政公用设施设备按规划设计要求建成，供水、供电、供气、供热已安装独立计量表具；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（三）教育、邮政、医疗卫生、文化体育、环卫、社区服务等公共服务设施已按规划设计要求建成；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（四）道路、绿地和物业服务用房等公共配套设施按规划设计要求建成，并满足使用功能要求；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（五）电梯、二次供水、高压供电、消防设施、压力容器、电子监控系统等共用设施设备取得使用合格证书；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（六）物业使用、维护和管理的相关技术资料完整齐全；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（七）法律、法规规定的其他条件。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第十</w:t>
      </w:r>
      <w:r>
        <w:rPr>
          <w:rFonts w:hint="eastAsia" w:ascii="黑体" w:hAnsi="黑体" w:eastAsia="黑体"/>
          <w:sz w:val="32"/>
          <w:szCs w:val="32"/>
          <w:u w:val="none"/>
          <w:lang w:val="en-US" w:eastAsia="zh-CN"/>
        </w:rPr>
        <w:t>二</w:t>
      </w:r>
      <w:r>
        <w:rPr>
          <w:rFonts w:hint="eastAsia" w:ascii="黑体" w:hAnsi="黑体" w:eastAsia="黑体"/>
          <w:sz w:val="32"/>
          <w:szCs w:val="32"/>
          <w:u w:val="none"/>
        </w:rPr>
        <w:t xml:space="preserve">条  </w:t>
      </w:r>
      <w:r>
        <w:rPr>
          <w:rFonts w:hint="eastAsia" w:ascii="仿宋_GB2312" w:eastAsia="仿宋_GB2312"/>
          <w:sz w:val="32"/>
          <w:szCs w:val="32"/>
          <w:u w:val="none"/>
        </w:rPr>
        <w:t>实施物业承接查验，主要依据下列文件：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（一）物业买卖合同；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（二）临时管理规约；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（三）前期物业服务合同；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（四）物业规划设计方案；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（五）建设单位移交的图纸资料；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（六）建设工程质量法规、政策、标准和规范。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sz w:val="32"/>
          <w:szCs w:val="32"/>
          <w:u w:val="none"/>
        </w:rPr>
        <w:t>第十三条</w:t>
      </w:r>
      <w:r>
        <w:rPr>
          <w:rFonts w:hint="eastAsia" w:ascii="仿宋_GB2312" w:eastAsia="仿宋_GB2312"/>
          <w:sz w:val="32"/>
          <w:szCs w:val="32"/>
          <w:u w:val="none"/>
        </w:rPr>
        <w:t xml:space="preserve">  物业的承接查验按照下列程序进行：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rPr>
        <w:t>（一）</w:t>
      </w:r>
      <w:r>
        <w:rPr>
          <w:rFonts w:hint="eastAsia" w:ascii="仿宋_GB2312" w:eastAsia="仿宋_GB2312"/>
          <w:sz w:val="32"/>
          <w:szCs w:val="32"/>
          <w:u w:val="none"/>
          <w:lang w:val="en-US" w:eastAsia="zh-CN"/>
        </w:rPr>
        <w:t>确定</w:t>
      </w:r>
      <w:r>
        <w:rPr>
          <w:rFonts w:hint="eastAsia" w:ascii="仿宋_GB2312" w:eastAsia="仿宋_GB2312"/>
          <w:sz w:val="32"/>
          <w:szCs w:val="32"/>
          <w:u w:val="none"/>
        </w:rPr>
        <w:t>物业承接查验方案</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rPr>
        <w:t>（二）移交有关图纸资料</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rPr>
        <w:t>（三）查验共</w:t>
      </w:r>
      <w:r>
        <w:rPr>
          <w:rFonts w:hint="eastAsia" w:ascii="仿宋_GB2312" w:eastAsia="仿宋_GB2312"/>
          <w:sz w:val="32"/>
          <w:szCs w:val="32"/>
          <w:u w:val="none"/>
          <w:lang w:val="en-US" w:eastAsia="zh-CN"/>
        </w:rPr>
        <w:t>用</w:t>
      </w:r>
      <w:r>
        <w:rPr>
          <w:rFonts w:hint="eastAsia" w:ascii="仿宋_GB2312" w:eastAsia="仿宋_GB2312"/>
          <w:sz w:val="32"/>
          <w:szCs w:val="32"/>
          <w:u w:val="none"/>
        </w:rPr>
        <w:t>部分、共用设施设备</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rPr>
        <w:t>（四）</w:t>
      </w:r>
      <w:r>
        <w:rPr>
          <w:rFonts w:hint="eastAsia" w:ascii="仿宋_GB2312" w:eastAsia="仿宋_GB2312"/>
          <w:sz w:val="32"/>
          <w:szCs w:val="32"/>
          <w:u w:val="none"/>
          <w:lang w:val="en-US" w:eastAsia="zh-CN"/>
        </w:rPr>
        <w:t>解决查验发现问题；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（五）确认查验结果；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六</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审核物业承接查验协议；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七</w:t>
      </w:r>
      <w:r>
        <w:rPr>
          <w:rFonts w:hint="eastAsia" w:ascii="仿宋_GB2312" w:eastAsia="仿宋_GB2312"/>
          <w:sz w:val="32"/>
          <w:szCs w:val="32"/>
          <w:u w:val="none"/>
        </w:rPr>
        <w:t>）签订物业承接查验协议；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八</w:t>
      </w:r>
      <w:r>
        <w:rPr>
          <w:rFonts w:hint="eastAsia" w:ascii="仿宋_GB2312" w:eastAsia="仿宋_GB2312"/>
          <w:sz w:val="32"/>
          <w:szCs w:val="32"/>
          <w:u w:val="none"/>
        </w:rPr>
        <w:t>）办理物业交接手续；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九</w:t>
      </w:r>
      <w:r>
        <w:rPr>
          <w:rFonts w:hint="eastAsia" w:ascii="仿宋_GB2312" w:eastAsia="仿宋_GB2312"/>
          <w:sz w:val="32"/>
          <w:szCs w:val="32"/>
          <w:u w:val="none"/>
        </w:rPr>
        <w:t>）办理物业承接查验备案。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u w:val="none"/>
          <w:lang w:val="en-US" w:eastAsia="zh-CN"/>
        </w:rPr>
      </w:pPr>
      <w:r>
        <w:rPr>
          <w:rFonts w:hint="eastAsia" w:ascii="黑体" w:hAnsi="黑体" w:eastAsia="黑体" w:cs="黑体"/>
          <w:sz w:val="32"/>
          <w:szCs w:val="32"/>
          <w:u w:val="none"/>
          <w:lang w:val="en-US" w:eastAsia="zh-CN"/>
        </w:rPr>
        <w:t xml:space="preserve">第十四条   </w:t>
      </w:r>
      <w:r>
        <w:rPr>
          <w:rFonts w:hint="eastAsia" w:ascii="仿宋_GB2312" w:eastAsia="仿宋_GB2312"/>
          <w:sz w:val="32"/>
          <w:szCs w:val="32"/>
          <w:u w:val="none"/>
        </w:rPr>
        <w:t>建设单位应当在物业交付使用60日前，以书面形式通知物业服务企业进行物业承接查验工作。物业服务企业</w:t>
      </w:r>
      <w:r>
        <w:rPr>
          <w:rFonts w:hint="eastAsia" w:ascii="仿宋_GB2312" w:eastAsia="仿宋_GB2312"/>
          <w:sz w:val="32"/>
          <w:szCs w:val="32"/>
          <w:u w:val="none"/>
          <w:lang w:val="en-US" w:eastAsia="zh-CN"/>
        </w:rPr>
        <w:t>和</w:t>
      </w:r>
      <w:r>
        <w:rPr>
          <w:rFonts w:hint="eastAsia" w:ascii="仿宋_GB2312" w:eastAsia="仿宋_GB2312"/>
          <w:sz w:val="32"/>
          <w:szCs w:val="32"/>
          <w:u w:val="none"/>
        </w:rPr>
        <w:t>建设单位</w:t>
      </w:r>
      <w:r>
        <w:rPr>
          <w:rFonts w:hint="eastAsia" w:ascii="仿宋_GB2312" w:eastAsia="仿宋_GB2312"/>
          <w:sz w:val="32"/>
          <w:szCs w:val="32"/>
          <w:u w:val="none"/>
          <w:lang w:val="en-US" w:eastAsia="zh-CN"/>
        </w:rPr>
        <w:t>确定</w:t>
      </w:r>
      <w:r>
        <w:rPr>
          <w:rFonts w:hint="eastAsia" w:ascii="仿宋_GB2312" w:eastAsia="仿宋_GB2312"/>
          <w:sz w:val="32"/>
          <w:szCs w:val="32"/>
          <w:u w:val="none"/>
        </w:rPr>
        <w:t>物业承接查验方案</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主要包括承接查验内容、查验方法和查验人员组成等，并向属地街道办事处（乡镇人民政府）报备，启动物业承接查验工作。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sz w:val="32"/>
          <w:szCs w:val="32"/>
          <w:u w:val="none"/>
        </w:rPr>
        <w:t>第十</w:t>
      </w:r>
      <w:r>
        <w:rPr>
          <w:rFonts w:hint="eastAsia" w:ascii="黑体" w:hAnsi="黑体" w:eastAsia="黑体"/>
          <w:sz w:val="32"/>
          <w:szCs w:val="32"/>
          <w:u w:val="none"/>
          <w:lang w:val="en-US" w:eastAsia="zh-CN"/>
        </w:rPr>
        <w:t>五</w:t>
      </w:r>
      <w:r>
        <w:rPr>
          <w:rFonts w:hint="eastAsia" w:ascii="黑体" w:hAnsi="黑体" w:eastAsia="黑体"/>
          <w:sz w:val="32"/>
          <w:szCs w:val="32"/>
          <w:u w:val="none"/>
        </w:rPr>
        <w:t xml:space="preserve">条 </w:t>
      </w:r>
      <w:r>
        <w:rPr>
          <w:rFonts w:hint="eastAsia" w:ascii="仿宋_GB2312" w:eastAsia="仿宋_GB2312"/>
          <w:sz w:val="32"/>
          <w:szCs w:val="32"/>
          <w:u w:val="none"/>
        </w:rPr>
        <w:t>现场查验20日前，建设单位应当</w:t>
      </w:r>
      <w:r>
        <w:rPr>
          <w:rFonts w:hint="eastAsia" w:ascii="仿宋_GB2312" w:eastAsia="仿宋_GB2312"/>
          <w:sz w:val="32"/>
          <w:szCs w:val="32"/>
          <w:u w:val="none"/>
          <w:lang w:val="en-US" w:eastAsia="zh-CN"/>
        </w:rPr>
        <w:t>在街道办事处（乡镇人民政府）监督下</w:t>
      </w:r>
      <w:r>
        <w:rPr>
          <w:rFonts w:hint="eastAsia" w:ascii="仿宋_GB2312" w:eastAsia="仿宋_GB2312"/>
          <w:sz w:val="32"/>
          <w:szCs w:val="32"/>
          <w:u w:val="none"/>
        </w:rPr>
        <w:t>向物业服务企业移交下列资料：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（一）竣工总平面图，单体建筑、结构、设备竣工图，配套设施、地下管网工程竣工图、分户验收等竣工验收资料；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（二）共用设施设备的安装、使用和维护保养等技术资料；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xml:space="preserve">（三）供水、供电、供气、供热、通信、有线电视等准许使用文件；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（四）物业质量保修文件和物业使用说明文件；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（五）物业管理区域内各类建筑物、场地、设施设备的清单；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（六）园林施工图纸及树种清单；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（七）业主名册；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（八）物业的使用、维护、管理必需的其他资料。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根据</w:t>
      </w:r>
      <w:r>
        <w:rPr>
          <w:rFonts w:hint="eastAsia" w:ascii="仿宋_GB2312" w:eastAsia="仿宋_GB2312"/>
          <w:sz w:val="32"/>
          <w:szCs w:val="32"/>
          <w:u w:val="none"/>
        </w:rPr>
        <w:t>移交</w:t>
      </w:r>
      <w:r>
        <w:rPr>
          <w:rFonts w:hint="eastAsia" w:ascii="仿宋_GB2312" w:eastAsia="仿宋_GB2312"/>
          <w:sz w:val="32"/>
          <w:szCs w:val="32"/>
          <w:u w:val="none"/>
          <w:lang w:val="en-US" w:eastAsia="zh-CN"/>
        </w:rPr>
        <w:t>的</w:t>
      </w:r>
      <w:r>
        <w:rPr>
          <w:rFonts w:hint="eastAsia" w:ascii="仿宋_GB2312" w:eastAsia="仿宋_GB2312"/>
          <w:sz w:val="32"/>
          <w:szCs w:val="32"/>
          <w:u w:val="none"/>
        </w:rPr>
        <w:t>有关图纸资料及电子档案</w:t>
      </w:r>
      <w:r>
        <w:rPr>
          <w:rFonts w:hint="eastAsia" w:ascii="仿宋_GB2312" w:eastAsia="仿宋_GB2312"/>
          <w:sz w:val="32"/>
          <w:szCs w:val="32"/>
          <w:u w:val="none"/>
          <w:lang w:val="en-US" w:eastAsia="zh-CN"/>
        </w:rPr>
        <w:t>形成资料移交清单，由物业企业、建设单位、街道办事处三方签字确认。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rPr>
        <w:t>未能全部移交前款所列资料的，建设单位应当列出未移交资料的详细清单并书面承诺补交的具体时限。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rPr>
        <w:t> </w:t>
      </w:r>
      <w:r>
        <w:rPr>
          <w:rFonts w:hint="eastAsia" w:ascii="黑体" w:hAnsi="黑体" w:eastAsia="黑体"/>
          <w:sz w:val="32"/>
          <w:szCs w:val="32"/>
          <w:u w:val="none"/>
        </w:rPr>
        <w:t>第十</w:t>
      </w:r>
      <w:r>
        <w:rPr>
          <w:rFonts w:hint="eastAsia" w:ascii="黑体" w:hAnsi="黑体" w:eastAsia="黑体"/>
          <w:sz w:val="32"/>
          <w:szCs w:val="32"/>
          <w:u w:val="none"/>
          <w:lang w:val="en-US" w:eastAsia="zh-CN"/>
        </w:rPr>
        <w:t>六</w:t>
      </w:r>
      <w:r>
        <w:rPr>
          <w:rFonts w:hint="eastAsia" w:ascii="黑体" w:hAnsi="黑体" w:eastAsia="黑体"/>
          <w:sz w:val="32"/>
          <w:szCs w:val="32"/>
          <w:u w:val="none"/>
        </w:rPr>
        <w:t>条　</w:t>
      </w:r>
      <w:r>
        <w:rPr>
          <w:rFonts w:hint="eastAsia" w:ascii="仿宋_GB2312" w:eastAsia="仿宋_GB2312"/>
          <w:sz w:val="32"/>
          <w:szCs w:val="32"/>
          <w:u w:val="none"/>
        </w:rPr>
        <w:t>物业服务企业应当对建设单位移交的资料进行清点和核查，重点核查共用设施设备出厂、安装、试验和运行的合格证明文件。</w:t>
      </w:r>
      <w:r>
        <w:rPr>
          <w:rFonts w:hint="eastAsia" w:ascii="仿宋_GB2312"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 xml:space="preserve"> </w:t>
      </w:r>
      <w:r>
        <w:rPr>
          <w:rFonts w:hint="eastAsia" w:ascii="黑体" w:hAnsi="黑体" w:eastAsia="黑体"/>
          <w:sz w:val="32"/>
          <w:szCs w:val="32"/>
          <w:u w:val="none"/>
        </w:rPr>
        <w:t>第十</w:t>
      </w:r>
      <w:r>
        <w:rPr>
          <w:rFonts w:hint="eastAsia" w:ascii="黑体" w:hAnsi="黑体" w:eastAsia="黑体"/>
          <w:sz w:val="32"/>
          <w:szCs w:val="32"/>
          <w:u w:val="none"/>
          <w:lang w:val="en-US" w:eastAsia="zh-CN"/>
        </w:rPr>
        <w:t>七</w:t>
      </w:r>
      <w:r>
        <w:rPr>
          <w:rFonts w:hint="eastAsia" w:ascii="黑体" w:hAnsi="黑体" w:eastAsia="黑体"/>
          <w:sz w:val="32"/>
          <w:szCs w:val="32"/>
          <w:u w:val="none"/>
        </w:rPr>
        <w:t>条</w:t>
      </w:r>
      <w:r>
        <w:rPr>
          <w:rFonts w:hint="eastAsia" w:ascii="仿宋_GB2312" w:eastAsia="仿宋_GB2312"/>
          <w:sz w:val="32"/>
          <w:szCs w:val="32"/>
          <w:u w:val="none"/>
        </w:rPr>
        <w:t>　</w:t>
      </w:r>
      <w:r>
        <w:rPr>
          <w:rFonts w:hint="eastAsia" w:ascii="仿宋_GB2312" w:eastAsia="仿宋_GB2312"/>
          <w:sz w:val="32"/>
          <w:szCs w:val="32"/>
          <w:u w:val="none"/>
          <w:lang w:val="en-US" w:eastAsia="zh-CN"/>
        </w:rPr>
        <w:t>物业服务企业</w:t>
      </w:r>
      <w:r>
        <w:rPr>
          <w:rFonts w:hint="eastAsia" w:ascii="仿宋_GB2312" w:eastAsia="仿宋_GB2312"/>
          <w:sz w:val="32"/>
          <w:szCs w:val="32"/>
          <w:u w:val="none"/>
        </w:rPr>
        <w:t>应当对下列物业共用部位、共用设施设备进行现场检查和验收</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（一）共用部位：一般包括建筑物的基础、承重墙体、柱、梁、楼板、屋顶以及外墙、门厅、楼梯间、走廊、楼道、扶手、护栏、电梯井道、架空层及设备间等；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（二）共用设备：一般包括电梯、水泵、水箱、避雷设施、消防设备、楼道灯、电视天线、发电机、变配电设备、给排水管线、电线、供暖及空调设备等；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三）共用设施：一般包括道路、绿地、人造景观、围墙、大门、信报箱、宣传栏、路灯、排水沟、渠、池、污水井、化粪池、垃圾容器、污水处理设施、机动车（非机动车）停车设施、休闲娱乐设施、消防设施、安防监控设施、人防设施、垃圾转运设施以及物业服务用房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黑体" w:hAnsi="黑体" w:eastAsia="黑体"/>
          <w:sz w:val="32"/>
          <w:szCs w:val="32"/>
          <w:u w:val="none"/>
        </w:rPr>
        <w:t>第十</w:t>
      </w:r>
      <w:r>
        <w:rPr>
          <w:rFonts w:hint="eastAsia" w:ascii="黑体" w:hAnsi="黑体" w:eastAsia="黑体"/>
          <w:sz w:val="32"/>
          <w:szCs w:val="32"/>
          <w:u w:val="none"/>
          <w:lang w:val="en-US" w:eastAsia="zh-CN"/>
        </w:rPr>
        <w:t>八</w:t>
      </w:r>
      <w:r>
        <w:rPr>
          <w:rFonts w:hint="eastAsia" w:ascii="黑体" w:hAnsi="黑体" w:eastAsia="黑体"/>
          <w:sz w:val="32"/>
          <w:szCs w:val="32"/>
          <w:u w:val="none"/>
        </w:rPr>
        <w:t>条</w:t>
      </w:r>
      <w:r>
        <w:rPr>
          <w:rFonts w:hint="eastAsia" w:ascii="仿宋_GB2312" w:eastAsia="仿宋_GB2312"/>
          <w:sz w:val="32"/>
          <w:szCs w:val="32"/>
          <w:u w:val="none"/>
        </w:rPr>
        <w:t>　建设单位应当依法移交有关单位的供水、供电、供气、供热、通信和有线电视等共用设施设备，不作为物业服务企业现场检查和验收的内容。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sz w:val="32"/>
          <w:szCs w:val="32"/>
          <w:u w:val="none"/>
        </w:rPr>
        <w:t>第十</w:t>
      </w:r>
      <w:r>
        <w:rPr>
          <w:rFonts w:hint="eastAsia" w:ascii="黑体" w:hAnsi="黑体" w:eastAsia="黑体"/>
          <w:sz w:val="32"/>
          <w:szCs w:val="32"/>
          <w:u w:val="none"/>
          <w:lang w:val="en-US" w:eastAsia="zh-CN"/>
        </w:rPr>
        <w:t>九</w:t>
      </w:r>
      <w:r>
        <w:rPr>
          <w:rFonts w:hint="eastAsia" w:ascii="黑体" w:hAnsi="黑体" w:eastAsia="黑体"/>
          <w:sz w:val="32"/>
          <w:szCs w:val="32"/>
          <w:u w:val="none"/>
        </w:rPr>
        <w:t>条</w:t>
      </w:r>
      <w:r>
        <w:rPr>
          <w:rFonts w:hint="eastAsia" w:ascii="仿宋_GB2312" w:eastAsia="仿宋_GB2312"/>
          <w:sz w:val="32"/>
          <w:szCs w:val="32"/>
          <w:u w:val="none"/>
        </w:rPr>
        <w:t>　现场查验应当</w:t>
      </w:r>
      <w:r>
        <w:rPr>
          <w:rFonts w:hint="eastAsia" w:ascii="仿宋_GB2312" w:eastAsia="仿宋_GB2312"/>
          <w:sz w:val="32"/>
          <w:szCs w:val="32"/>
          <w:u w:val="none"/>
          <w:lang w:val="en-US" w:eastAsia="zh-CN"/>
        </w:rPr>
        <w:t>由物业服务企业、建设单位和街道办事处（乡镇人民政府）共同参与，</w:t>
      </w:r>
      <w:r>
        <w:rPr>
          <w:rFonts w:hint="eastAsia" w:ascii="仿宋_GB2312" w:eastAsia="仿宋_GB2312"/>
          <w:sz w:val="32"/>
          <w:szCs w:val="32"/>
          <w:u w:val="none"/>
        </w:rPr>
        <w:t>综合运用核对、观察、使用、检测和试验等方法，重点查验物业共用部位、共用设施设备的配置标准、外观质量和使用功能。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sz w:val="32"/>
          <w:szCs w:val="32"/>
          <w:u w:val="none"/>
        </w:rPr>
        <w:t>第</w:t>
      </w:r>
      <w:r>
        <w:rPr>
          <w:rFonts w:hint="eastAsia" w:ascii="黑体" w:hAnsi="黑体" w:eastAsia="黑体"/>
          <w:sz w:val="32"/>
          <w:szCs w:val="32"/>
          <w:u w:val="none"/>
          <w:lang w:val="en-US" w:eastAsia="zh-CN"/>
        </w:rPr>
        <w:t>二十</w:t>
      </w:r>
      <w:r>
        <w:rPr>
          <w:rFonts w:hint="eastAsia" w:ascii="黑体" w:hAnsi="黑体" w:eastAsia="黑体"/>
          <w:sz w:val="32"/>
          <w:szCs w:val="32"/>
          <w:u w:val="none"/>
        </w:rPr>
        <w:t>条</w:t>
      </w:r>
      <w:r>
        <w:rPr>
          <w:rFonts w:hint="eastAsia" w:ascii="仿宋_GB2312" w:eastAsia="仿宋_GB2312"/>
          <w:sz w:val="32"/>
          <w:szCs w:val="32"/>
          <w:u w:val="none"/>
        </w:rPr>
        <w:t>　现场查验应当形成书面记录。查验记录应当包括查验时间、项目名称、查验范围、查验方法、存在问题、修复情况以及查验结论等内容，查验记录应当由建设单位</w:t>
      </w:r>
      <w:r>
        <w:rPr>
          <w:rFonts w:hint="eastAsia" w:ascii="仿宋_GB2312" w:eastAsia="仿宋_GB2312"/>
          <w:sz w:val="32"/>
          <w:szCs w:val="32"/>
          <w:u w:val="none"/>
          <w:lang w:eastAsia="zh-CN"/>
        </w:rPr>
        <w:t>、</w:t>
      </w:r>
      <w:r>
        <w:rPr>
          <w:rFonts w:hint="eastAsia" w:ascii="仿宋_GB2312" w:eastAsia="仿宋_GB2312"/>
          <w:sz w:val="32"/>
          <w:szCs w:val="32"/>
          <w:u w:val="none"/>
        </w:rPr>
        <w:t>物业服务企业参加查验的人员</w:t>
      </w:r>
      <w:r>
        <w:rPr>
          <w:rFonts w:hint="eastAsia" w:ascii="仿宋_GB2312" w:eastAsia="仿宋_GB2312"/>
          <w:sz w:val="32"/>
          <w:szCs w:val="32"/>
          <w:u w:val="none"/>
          <w:lang w:val="en-US" w:eastAsia="zh-CN"/>
        </w:rPr>
        <w:t>和街道办事处（乡镇人民政府）监管人员</w:t>
      </w:r>
      <w:r>
        <w:rPr>
          <w:rFonts w:hint="eastAsia" w:ascii="仿宋_GB2312" w:eastAsia="仿宋_GB2312"/>
          <w:sz w:val="32"/>
          <w:szCs w:val="32"/>
          <w:u w:val="none"/>
        </w:rPr>
        <w:t>共同签字确认。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sz w:val="32"/>
          <w:szCs w:val="32"/>
          <w:u w:val="none"/>
        </w:rPr>
        <w:t>第二十</w:t>
      </w:r>
      <w:r>
        <w:rPr>
          <w:rFonts w:hint="eastAsia" w:ascii="黑体" w:hAnsi="黑体" w:eastAsia="黑体"/>
          <w:sz w:val="32"/>
          <w:szCs w:val="32"/>
          <w:u w:val="none"/>
          <w:lang w:val="en-US" w:eastAsia="zh-CN"/>
        </w:rPr>
        <w:t>一</w:t>
      </w:r>
      <w:r>
        <w:rPr>
          <w:rFonts w:hint="eastAsia" w:ascii="黑体" w:hAnsi="黑体" w:eastAsia="黑体"/>
          <w:sz w:val="32"/>
          <w:szCs w:val="32"/>
          <w:u w:val="none"/>
        </w:rPr>
        <w:t>条</w:t>
      </w:r>
      <w:r>
        <w:rPr>
          <w:rFonts w:hint="eastAsia" w:ascii="仿宋_GB2312" w:eastAsia="仿宋_GB2312"/>
          <w:sz w:val="32"/>
          <w:szCs w:val="32"/>
          <w:u w:val="none"/>
        </w:rPr>
        <w:t>　现场查验中，物业服务企业应当将物业共用部位、共用设施设备的数量和质量不符合约定或者规定的情形，书面通知建设单位，建设单位应当及时解决并组织物业服务企业复验</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同时由街道办事处（乡镇人民政府）现场监督</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承接查验过程发现的各项问题可以按照以下方式处理：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（一）对资料查验中发现的资料不全</w:t>
      </w:r>
      <w:r>
        <w:rPr>
          <w:rFonts w:hint="eastAsia" w:ascii="仿宋_GB2312" w:eastAsia="仿宋_GB2312"/>
          <w:sz w:val="32"/>
          <w:szCs w:val="32"/>
          <w:u w:val="none"/>
          <w:lang w:eastAsia="zh-CN"/>
        </w:rPr>
        <w:t>、</w:t>
      </w:r>
      <w:r>
        <w:rPr>
          <w:rFonts w:hint="eastAsia" w:ascii="仿宋_GB2312" w:eastAsia="仿宋_GB2312"/>
          <w:sz w:val="32"/>
          <w:szCs w:val="32"/>
          <w:u w:val="none"/>
        </w:rPr>
        <w:t>不真实、不合格等问题，应当将问题逐项记录在《图纸资料移交清单》，交建设单位确认并确定整改时限；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（二）对物业设施设备承接查验中发现的不合格项，记录在《设施设备移交清单》中，交建设单位确认并确定整改时限；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（三）对物业房屋共用共有部位承接查验中的不合格项，记录在《共用共有部位承接查验单》中，交建设单位确认并确定整改时限；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（四）对物业承接查验中的重大缺陷记录在《重大缺陷记录表中》交建设单位确认并确定整改时限。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val="en-US" w:eastAsia="zh-CN"/>
        </w:rPr>
      </w:pPr>
      <w:r>
        <w:rPr>
          <w:rFonts w:hint="eastAsia" w:ascii="黑体" w:hAnsi="黑体" w:eastAsia="黑体"/>
          <w:sz w:val="32"/>
          <w:szCs w:val="32"/>
          <w:u w:val="none"/>
        </w:rPr>
        <w:t>第二十</w:t>
      </w:r>
      <w:r>
        <w:rPr>
          <w:rFonts w:hint="eastAsia" w:ascii="黑体" w:hAnsi="黑体" w:eastAsia="黑体"/>
          <w:sz w:val="32"/>
          <w:szCs w:val="32"/>
          <w:u w:val="none"/>
          <w:lang w:val="en-US" w:eastAsia="zh-CN"/>
        </w:rPr>
        <w:t>二</w:t>
      </w:r>
      <w:r>
        <w:rPr>
          <w:rFonts w:hint="eastAsia" w:ascii="黑体" w:hAnsi="黑体" w:eastAsia="黑体"/>
          <w:sz w:val="32"/>
          <w:szCs w:val="32"/>
          <w:u w:val="none"/>
        </w:rPr>
        <w:t>条</w:t>
      </w:r>
      <w:r>
        <w:rPr>
          <w:rFonts w:hint="eastAsia" w:ascii="仿宋_GB2312" w:eastAsia="仿宋_GB2312"/>
          <w:sz w:val="32"/>
          <w:szCs w:val="32"/>
          <w:u w:val="none"/>
        </w:rPr>
        <w:t>　建设单位应当委派专业人员参与现场查验，与物业服务企业</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街道办事处（乡镇人民政府）人员共</w:t>
      </w:r>
      <w:r>
        <w:rPr>
          <w:rFonts w:hint="eastAsia" w:ascii="仿宋_GB2312" w:eastAsia="仿宋_GB2312"/>
          <w:sz w:val="32"/>
          <w:szCs w:val="32"/>
          <w:u w:val="none"/>
        </w:rPr>
        <w:t>同确认现场查验的结</w:t>
      </w:r>
      <w:r>
        <w:rPr>
          <w:rFonts w:hint="eastAsia" w:ascii="仿宋_GB2312" w:eastAsia="仿宋_GB2312"/>
          <w:sz w:val="32"/>
          <w:szCs w:val="32"/>
          <w:u w:val="none"/>
          <w:lang w:val="en-US" w:eastAsia="zh-CN"/>
        </w:rPr>
        <w:t>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cs="黑体"/>
          <w:sz w:val="32"/>
          <w:szCs w:val="32"/>
          <w:u w:val="none"/>
          <w:lang w:val="en-US" w:eastAsia="zh-CN"/>
        </w:rPr>
        <w:t xml:space="preserve">第二十三条 </w:t>
      </w:r>
      <w:r>
        <w:rPr>
          <w:rFonts w:hint="eastAsia" w:ascii="仿宋_GB2312" w:eastAsia="仿宋_GB2312"/>
          <w:sz w:val="32"/>
          <w:szCs w:val="32"/>
          <w:u w:val="none"/>
          <w:lang w:val="en-US" w:eastAsia="zh-CN"/>
        </w:rPr>
        <w:t xml:space="preserve"> 街道办事处（乡镇人民政府）对物业服务企业和建设单位起草的物业承接查验协议进行审核，出具审核通过证明后，建设单位与物业企业双方</w:t>
      </w:r>
      <w:r>
        <w:rPr>
          <w:rFonts w:hint="eastAsia" w:ascii="仿宋_GB2312" w:eastAsia="仿宋_GB2312"/>
          <w:sz w:val="32"/>
          <w:szCs w:val="32"/>
          <w:u w:val="none"/>
        </w:rPr>
        <w:t>签订物业承接查验协议。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sz w:val="32"/>
          <w:szCs w:val="32"/>
          <w:u w:val="none"/>
        </w:rPr>
        <w:t>第二十</w:t>
      </w:r>
      <w:r>
        <w:rPr>
          <w:rFonts w:hint="eastAsia" w:ascii="黑体" w:hAnsi="黑体" w:eastAsia="黑体"/>
          <w:sz w:val="32"/>
          <w:szCs w:val="32"/>
          <w:u w:val="none"/>
          <w:lang w:val="en-US" w:eastAsia="zh-CN"/>
        </w:rPr>
        <w:t>四</w:t>
      </w:r>
      <w:r>
        <w:rPr>
          <w:rFonts w:hint="eastAsia" w:ascii="黑体" w:hAnsi="黑体" w:eastAsia="黑体"/>
          <w:sz w:val="32"/>
          <w:szCs w:val="32"/>
          <w:u w:val="none"/>
        </w:rPr>
        <w:t>条</w:t>
      </w:r>
      <w:r>
        <w:rPr>
          <w:rFonts w:hint="eastAsia" w:ascii="仿宋_GB2312" w:eastAsia="仿宋_GB2312"/>
          <w:sz w:val="32"/>
          <w:szCs w:val="32"/>
          <w:u w:val="none"/>
        </w:rPr>
        <w:t>　物业承接查验协议应当对物业承接查验基本情况、存在问题、解决方法及其时限、双方权利义务、违约责任等事项作出明确约定。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sz w:val="32"/>
          <w:szCs w:val="32"/>
          <w:u w:val="none"/>
        </w:rPr>
        <w:t> 第二十</w:t>
      </w:r>
      <w:r>
        <w:rPr>
          <w:rFonts w:hint="eastAsia" w:ascii="黑体" w:hAnsi="黑体" w:eastAsia="黑体"/>
          <w:sz w:val="32"/>
          <w:szCs w:val="32"/>
          <w:u w:val="none"/>
          <w:lang w:val="en-US" w:eastAsia="zh-CN"/>
        </w:rPr>
        <w:t>五</w:t>
      </w:r>
      <w:r>
        <w:rPr>
          <w:rFonts w:hint="eastAsia" w:ascii="黑体" w:hAnsi="黑体" w:eastAsia="黑体"/>
          <w:sz w:val="32"/>
          <w:szCs w:val="32"/>
          <w:u w:val="none"/>
        </w:rPr>
        <w:t>条</w:t>
      </w:r>
      <w:r>
        <w:rPr>
          <w:rFonts w:hint="eastAsia" w:ascii="仿宋_GB2312" w:eastAsia="仿宋_GB2312"/>
          <w:sz w:val="32"/>
          <w:szCs w:val="32"/>
          <w:u w:val="none"/>
        </w:rPr>
        <w:t>　物业承接查验协议作为前期物业服务合同的补充协议，与前期物业服务合同具有同等法律效力。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_GB2312" w:eastAsia="仿宋_GB2312" w:hAnsiTheme="minorHAnsi" w:cstheme="minorBidi"/>
          <w:kern w:val="2"/>
          <w:sz w:val="32"/>
          <w:szCs w:val="32"/>
          <w:u w:val="none"/>
          <w:lang w:val="en-US" w:eastAsia="zh-CN" w:bidi="ar-SA"/>
        </w:rPr>
      </w:pPr>
      <w:r>
        <w:rPr>
          <w:rFonts w:hint="eastAsia" w:ascii="黑体" w:hAnsi="黑体" w:eastAsia="黑体" w:cstheme="minorBidi"/>
          <w:kern w:val="2"/>
          <w:sz w:val="32"/>
          <w:szCs w:val="32"/>
          <w:u w:val="none"/>
          <w:lang w:val="en-US" w:eastAsia="zh-CN" w:bidi="ar-SA"/>
        </w:rPr>
        <w:t>第二十六条</w:t>
      </w:r>
      <w:r>
        <w:rPr>
          <w:rFonts w:hint="eastAsia" w:ascii="仿宋_GB2312" w:eastAsia="仿宋_GB2312" w:hAnsiTheme="minorHAnsi" w:cstheme="minorBidi"/>
          <w:kern w:val="2"/>
          <w:sz w:val="32"/>
          <w:szCs w:val="32"/>
          <w:u w:val="none"/>
          <w:lang w:val="en-US" w:eastAsia="zh-CN" w:bidi="ar-SA"/>
        </w:rPr>
        <w:t>　建设单位应当在物业承接查验协议签订后10日内办理物业交接手续，向物业服务企业移交物业服务用房以及其他物业共用部位、共用设施设备。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w:t>
      </w:r>
      <w:r>
        <w:rPr>
          <w:rFonts w:hint="eastAsia" w:ascii="仿宋_GB2312" w:eastAsia="仿宋_GB2312" w:cstheme="minorBidi"/>
          <w:kern w:val="2"/>
          <w:sz w:val="32"/>
          <w:szCs w:val="32"/>
          <w:u w:val="none"/>
          <w:lang w:val="en-US" w:eastAsia="zh-CN" w:bidi="ar-SA"/>
        </w:rPr>
        <w:t xml:space="preserve">    </w:t>
      </w:r>
      <w:r>
        <w:rPr>
          <w:rFonts w:hint="eastAsia" w:ascii="黑体" w:hAnsi="黑体" w:eastAsia="黑体" w:cstheme="minorBidi"/>
          <w:kern w:val="2"/>
          <w:sz w:val="32"/>
          <w:szCs w:val="32"/>
          <w:u w:val="none"/>
          <w:lang w:val="en-US" w:eastAsia="zh-CN" w:bidi="ar-SA"/>
        </w:rPr>
        <w:t>第二十七条</w:t>
      </w:r>
      <w:r>
        <w:rPr>
          <w:rFonts w:hint="eastAsia" w:ascii="仿宋_GB2312" w:eastAsia="仿宋_GB2312" w:hAnsiTheme="minorHAnsi" w:cstheme="minorBidi"/>
          <w:kern w:val="2"/>
          <w:sz w:val="32"/>
          <w:szCs w:val="32"/>
          <w:u w:val="none"/>
          <w:lang w:val="en-US" w:eastAsia="zh-CN" w:bidi="ar-SA"/>
        </w:rPr>
        <w:t>　物业承接查验协议生效后，当事人一方不履行协议约定的交接义务，导致前期物业服务合同无法履行的，应当承担违约责任。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w:t>
      </w:r>
      <w:r>
        <w:rPr>
          <w:rFonts w:hint="eastAsia" w:ascii="仿宋_GB2312" w:eastAsia="仿宋_GB2312" w:cstheme="minorBidi"/>
          <w:kern w:val="2"/>
          <w:sz w:val="32"/>
          <w:szCs w:val="32"/>
          <w:u w:val="none"/>
          <w:lang w:val="en-US" w:eastAsia="zh-CN" w:bidi="ar-SA"/>
        </w:rPr>
        <w:t xml:space="preserve">    </w:t>
      </w:r>
      <w:r>
        <w:rPr>
          <w:rFonts w:hint="eastAsia" w:ascii="黑体" w:hAnsi="黑体" w:eastAsia="黑体" w:cstheme="minorBidi"/>
          <w:kern w:val="2"/>
          <w:sz w:val="32"/>
          <w:szCs w:val="32"/>
          <w:u w:val="none"/>
          <w:lang w:val="en-US" w:eastAsia="zh-CN" w:bidi="ar-SA"/>
        </w:rPr>
        <w:t>第二十八条</w:t>
      </w:r>
      <w:r>
        <w:rPr>
          <w:rFonts w:hint="eastAsia" w:ascii="仿宋_GB2312" w:eastAsia="仿宋_GB2312" w:hAnsiTheme="minorHAnsi" w:cstheme="minorBidi"/>
          <w:kern w:val="2"/>
          <w:sz w:val="32"/>
          <w:szCs w:val="32"/>
          <w:u w:val="none"/>
          <w:lang w:val="en-US" w:eastAsia="zh-CN" w:bidi="ar-SA"/>
        </w:rPr>
        <w:t>　</w:t>
      </w:r>
      <w:r>
        <w:rPr>
          <w:rFonts w:hint="eastAsia" w:ascii="仿宋_GB2312" w:eastAsia="仿宋_GB2312" w:cstheme="minorBidi"/>
          <w:kern w:val="2"/>
          <w:sz w:val="32"/>
          <w:szCs w:val="32"/>
          <w:u w:val="none"/>
          <w:lang w:val="en-US" w:eastAsia="zh-CN" w:bidi="ar-SA"/>
        </w:rPr>
        <w:t>物业服务企业、建设单位和街道办事处（乡镇人民政府）共同参与</w:t>
      </w:r>
      <w:r>
        <w:rPr>
          <w:rFonts w:hint="eastAsia" w:ascii="仿宋_GB2312" w:eastAsia="仿宋_GB2312" w:hAnsiTheme="minorHAnsi" w:cstheme="minorBidi"/>
          <w:kern w:val="2"/>
          <w:sz w:val="32"/>
          <w:szCs w:val="32"/>
          <w:u w:val="none"/>
          <w:lang w:val="en-US" w:eastAsia="zh-CN" w:bidi="ar-SA"/>
        </w:rPr>
        <w:t>交接工作</w:t>
      </w:r>
      <w:r>
        <w:rPr>
          <w:rFonts w:hint="eastAsia" w:ascii="仿宋_GB2312" w:eastAsia="仿宋_GB2312" w:cstheme="minorBidi"/>
          <w:kern w:val="2"/>
          <w:sz w:val="32"/>
          <w:szCs w:val="32"/>
          <w:u w:val="none"/>
          <w:lang w:val="en-US" w:eastAsia="zh-CN" w:bidi="ar-SA"/>
        </w:rPr>
        <w:t>，并</w:t>
      </w:r>
      <w:r>
        <w:rPr>
          <w:rFonts w:hint="eastAsia" w:ascii="仿宋_GB2312" w:eastAsia="仿宋_GB2312" w:hAnsiTheme="minorHAnsi" w:cstheme="minorBidi"/>
          <w:kern w:val="2"/>
          <w:sz w:val="32"/>
          <w:szCs w:val="32"/>
          <w:u w:val="none"/>
          <w:lang w:val="en-US" w:eastAsia="zh-CN" w:bidi="ar-SA"/>
        </w:rPr>
        <w:t>形成书面记录。交接记录应当包括移交资料明细、物业共用部位、共用设施设备明细、交接时间、交接方式等内容</w:t>
      </w:r>
      <w:r>
        <w:rPr>
          <w:rFonts w:hint="eastAsia" w:ascii="仿宋_GB2312" w:eastAsia="仿宋_GB2312" w:cstheme="minorBidi"/>
          <w:kern w:val="2"/>
          <w:sz w:val="32"/>
          <w:szCs w:val="32"/>
          <w:u w:val="none"/>
          <w:lang w:val="en-US" w:eastAsia="zh-CN" w:bidi="ar-SA"/>
        </w:rPr>
        <w:t>，并</w:t>
      </w:r>
      <w:r>
        <w:rPr>
          <w:rFonts w:hint="eastAsia" w:ascii="仿宋_GB2312" w:eastAsia="仿宋_GB2312" w:hAnsiTheme="minorHAnsi" w:cstheme="minorBidi"/>
          <w:kern w:val="2"/>
          <w:sz w:val="32"/>
          <w:szCs w:val="32"/>
          <w:u w:val="none"/>
          <w:lang w:val="en-US" w:eastAsia="zh-CN" w:bidi="ar-SA"/>
        </w:rPr>
        <w:t>由建设单位</w:t>
      </w:r>
      <w:r>
        <w:rPr>
          <w:rFonts w:hint="eastAsia" w:ascii="仿宋_GB2312" w:eastAsia="仿宋_GB2312" w:cstheme="minorBidi"/>
          <w:kern w:val="2"/>
          <w:sz w:val="32"/>
          <w:szCs w:val="32"/>
          <w:u w:val="none"/>
          <w:lang w:val="en-US" w:eastAsia="zh-CN" w:bidi="ar-SA"/>
        </w:rPr>
        <w:t>、</w:t>
      </w:r>
      <w:r>
        <w:rPr>
          <w:rFonts w:hint="eastAsia" w:ascii="仿宋_GB2312" w:eastAsia="仿宋_GB2312" w:hAnsiTheme="minorHAnsi" w:cstheme="minorBidi"/>
          <w:kern w:val="2"/>
          <w:sz w:val="32"/>
          <w:szCs w:val="32"/>
          <w:u w:val="none"/>
          <w:lang w:val="en-US" w:eastAsia="zh-CN" w:bidi="ar-SA"/>
        </w:rPr>
        <w:t>物业服务企业</w:t>
      </w:r>
      <w:r>
        <w:rPr>
          <w:rFonts w:hint="eastAsia" w:ascii="仿宋_GB2312" w:eastAsia="仿宋_GB2312" w:cstheme="minorBidi"/>
          <w:kern w:val="2"/>
          <w:sz w:val="32"/>
          <w:szCs w:val="32"/>
          <w:u w:val="none"/>
          <w:lang w:val="en-US" w:eastAsia="zh-CN" w:bidi="ar-SA"/>
        </w:rPr>
        <w:t>和街道办事处（乡镇人民政府）</w:t>
      </w:r>
      <w:r>
        <w:rPr>
          <w:rFonts w:hint="eastAsia" w:ascii="仿宋_GB2312" w:eastAsia="仿宋_GB2312" w:hAnsiTheme="minorHAnsi" w:cstheme="minorBidi"/>
          <w:kern w:val="2"/>
          <w:sz w:val="32"/>
          <w:szCs w:val="32"/>
          <w:u w:val="none"/>
          <w:lang w:val="en-US" w:eastAsia="zh-CN" w:bidi="ar-SA"/>
        </w:rPr>
        <w:t>共同签章确认。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黑体" w:hAnsi="黑体" w:eastAsia="黑体" w:cs="黑体"/>
          <w:kern w:val="2"/>
          <w:sz w:val="32"/>
          <w:szCs w:val="32"/>
          <w:u w:val="none"/>
          <w:lang w:val="en-US" w:eastAsia="zh-CN" w:bidi="ar-SA"/>
        </w:rPr>
        <w:t>第二十九条</w:t>
      </w:r>
      <w:r>
        <w:rPr>
          <w:rFonts w:hint="eastAsia" w:ascii="仿宋_GB2312" w:eastAsia="仿宋_GB2312" w:hAnsiTheme="minorHAnsi" w:cstheme="minorBidi"/>
          <w:kern w:val="2"/>
          <w:sz w:val="32"/>
          <w:szCs w:val="32"/>
          <w:u w:val="none"/>
          <w:lang w:val="en-US" w:eastAsia="zh-CN" w:bidi="ar-SA"/>
        </w:rPr>
        <w:t>　分期开发建设的物业项目，可以根据开发进度，对符合交付使用条件的物业分期承接查验。建设单位与物业服务企业应当在承接最后一期物业时，办理物业项目整体交接手续。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黑体" w:hAnsi="黑体" w:eastAsia="黑体" w:cs="黑体"/>
          <w:kern w:val="2"/>
          <w:sz w:val="32"/>
          <w:szCs w:val="32"/>
          <w:u w:val="none"/>
          <w:lang w:val="en-US" w:eastAsia="zh-CN" w:bidi="ar-SA"/>
        </w:rPr>
        <w:t>      第三十条</w:t>
      </w:r>
      <w:r>
        <w:rPr>
          <w:rFonts w:hint="eastAsia" w:ascii="仿宋_GB2312" w:eastAsia="仿宋_GB2312" w:hAnsiTheme="minorHAnsi" w:cstheme="minorBidi"/>
          <w:kern w:val="2"/>
          <w:sz w:val="32"/>
          <w:szCs w:val="32"/>
          <w:u w:val="none"/>
          <w:lang w:val="en-US" w:eastAsia="zh-CN" w:bidi="ar-SA"/>
        </w:rPr>
        <w:t>　物业承接查验费用的承担，由建设单位和物业服务企业在前期物业服务合同中约定。没有约定或者约定不明确的，由建设单位承担。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w:t>
      </w:r>
      <w:r>
        <w:rPr>
          <w:rFonts w:hint="eastAsia" w:ascii="黑体" w:hAnsi="黑体" w:eastAsia="黑体" w:cs="黑体"/>
          <w:kern w:val="2"/>
          <w:sz w:val="32"/>
          <w:szCs w:val="32"/>
          <w:u w:val="none"/>
          <w:lang w:val="en-US" w:eastAsia="zh-CN" w:bidi="ar-SA"/>
        </w:rPr>
        <w:t>第三十一条　</w:t>
      </w:r>
      <w:r>
        <w:rPr>
          <w:rFonts w:hint="eastAsia" w:ascii="仿宋_GB2312" w:eastAsia="仿宋_GB2312" w:hAnsiTheme="minorHAnsi" w:cstheme="minorBidi"/>
          <w:kern w:val="2"/>
          <w:sz w:val="32"/>
          <w:szCs w:val="32"/>
          <w:u w:val="none"/>
          <w:lang w:val="en-US" w:eastAsia="zh-CN" w:bidi="ar-SA"/>
        </w:rPr>
        <w:t>物业服务企业应当自物业交接后30日内，持下列文件向物业所在地的区、县（市）房地产行政主管部门办理备案手续：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（一）前期物业服务合同；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（二）临时管理规约；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（三）物业承接查验协议</w:t>
      </w:r>
      <w:r>
        <w:rPr>
          <w:rFonts w:hint="eastAsia" w:ascii="仿宋_GB2312" w:eastAsia="仿宋_GB2312" w:cstheme="minorBidi"/>
          <w:kern w:val="2"/>
          <w:sz w:val="32"/>
          <w:szCs w:val="32"/>
          <w:u w:val="none"/>
          <w:lang w:val="en-US" w:eastAsia="zh-CN" w:bidi="ar-SA"/>
        </w:rPr>
        <w:t>（包括审核通过证明）</w:t>
      </w:r>
      <w:r>
        <w:rPr>
          <w:rFonts w:hint="eastAsia" w:ascii="仿宋_GB2312" w:eastAsia="仿宋_GB2312" w:hAnsiTheme="minorHAnsi" w:cstheme="minorBidi"/>
          <w:kern w:val="2"/>
          <w:sz w:val="32"/>
          <w:szCs w:val="32"/>
          <w:u w:val="none"/>
          <w:lang w:val="en-US" w:eastAsia="zh-CN" w:bidi="ar-SA"/>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（四）建设单位移交资料清单；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（五）查验记录；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（六）交接记录；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（七）其它承接查验有关的文件。</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eastAsia="仿宋_GB2312" w:hAnsiTheme="minorHAnsi" w:cstheme="minorBidi"/>
          <w:kern w:val="2"/>
          <w:sz w:val="32"/>
          <w:szCs w:val="32"/>
          <w:u w:val="none"/>
          <w:lang w:val="en-US" w:eastAsia="zh-CN" w:bidi="ar-SA"/>
        </w:rPr>
      </w:pPr>
      <w:r>
        <w:rPr>
          <w:rFonts w:hint="eastAsia" w:ascii="黑体" w:hAnsi="黑体" w:eastAsia="黑体"/>
          <w:sz w:val="32"/>
          <w:szCs w:val="32"/>
          <w:u w:val="none"/>
        </w:rPr>
        <w:t>第</w:t>
      </w:r>
      <w:r>
        <w:rPr>
          <w:rFonts w:hint="eastAsia" w:ascii="黑体" w:hAnsi="黑体" w:eastAsia="黑体"/>
          <w:sz w:val="32"/>
          <w:szCs w:val="32"/>
          <w:u w:val="none"/>
          <w:lang w:val="en-US" w:eastAsia="zh-CN"/>
        </w:rPr>
        <w:t>三十二</w:t>
      </w:r>
      <w:r>
        <w:rPr>
          <w:rFonts w:hint="eastAsia" w:ascii="黑体" w:hAnsi="黑体" w:eastAsia="黑体"/>
          <w:sz w:val="32"/>
          <w:szCs w:val="32"/>
          <w:u w:val="none"/>
        </w:rPr>
        <w:t>条</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县</w:t>
      </w:r>
      <w:r>
        <w:rPr>
          <w:rFonts w:hint="eastAsia" w:ascii="仿宋_GB2312" w:eastAsia="仿宋_GB2312"/>
          <w:sz w:val="32"/>
          <w:szCs w:val="32"/>
          <w:u w:val="none"/>
          <w:lang w:val="en-US" w:eastAsia="zh-CN"/>
        </w:rPr>
        <w:t>区（园区）</w:t>
      </w:r>
      <w:r>
        <w:rPr>
          <w:rFonts w:hint="eastAsia" w:ascii="仿宋_GB2312" w:eastAsia="仿宋_GB2312"/>
          <w:sz w:val="32"/>
          <w:szCs w:val="32"/>
          <w:u w:val="none"/>
        </w:rPr>
        <w:t>物业主管部门应在备案申请后5个工作日内，对符合备案要求的出具物业承接查验备案证明。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w:t>
      </w:r>
      <w:r>
        <w:rPr>
          <w:rFonts w:hint="eastAsia" w:ascii="黑体" w:hAnsi="黑体" w:eastAsia="黑体" w:cs="黑体"/>
          <w:kern w:val="2"/>
          <w:sz w:val="32"/>
          <w:szCs w:val="32"/>
          <w:u w:val="none"/>
          <w:lang w:val="en-US" w:eastAsia="zh-CN" w:bidi="ar-SA"/>
        </w:rPr>
        <w:t> 第三十三条　</w:t>
      </w:r>
      <w:r>
        <w:rPr>
          <w:rFonts w:hint="eastAsia" w:ascii="仿宋_GB2312" w:eastAsia="仿宋_GB2312" w:hAnsiTheme="minorHAnsi" w:cstheme="minorBidi"/>
          <w:kern w:val="2"/>
          <w:sz w:val="32"/>
          <w:szCs w:val="32"/>
          <w:u w:val="none"/>
          <w:lang w:val="en-US" w:eastAsia="zh-CN" w:bidi="ar-SA"/>
        </w:rPr>
        <w:t>建设单位和物业服务企业应当将物业承接查验备案情况书面告知业主。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eastAsia="仿宋_GB2312" w:hAnsiTheme="minorHAnsi" w:cstheme="minorBidi"/>
          <w:color w:val="auto"/>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w:t>
      </w:r>
      <w:r>
        <w:rPr>
          <w:rFonts w:hint="eastAsia" w:ascii="黑体" w:hAnsi="黑体" w:eastAsia="黑体" w:cs="黑体"/>
          <w:kern w:val="2"/>
          <w:sz w:val="32"/>
          <w:szCs w:val="32"/>
          <w:u w:val="none"/>
          <w:lang w:val="en-US" w:eastAsia="zh-CN" w:bidi="ar-SA"/>
        </w:rPr>
        <w:t>第三十四条</w:t>
      </w:r>
      <w:r>
        <w:rPr>
          <w:rFonts w:hint="eastAsia" w:ascii="仿宋_GB2312" w:eastAsia="仿宋_GB2312" w:hAnsiTheme="minorHAnsi" w:cstheme="minorBidi"/>
          <w:kern w:val="2"/>
          <w:sz w:val="32"/>
          <w:szCs w:val="32"/>
          <w:u w:val="none"/>
          <w:lang w:val="en-US" w:eastAsia="zh-CN" w:bidi="ar-SA"/>
        </w:rPr>
        <w:t>　物业承接查验可以邀请业主代表以及物业所在地房地产行政主管部门参加，可以聘请相关专业机构协助进行，物业承接查验的过程和结果可以公证。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黑体" w:hAnsi="黑体" w:eastAsia="黑体" w:cs="黑体"/>
          <w:color w:val="auto"/>
          <w:kern w:val="2"/>
          <w:sz w:val="32"/>
          <w:szCs w:val="32"/>
          <w:u w:val="none"/>
          <w:lang w:val="en-US" w:eastAsia="zh-CN" w:bidi="ar-SA"/>
        </w:rPr>
        <w:t>第三十五条</w:t>
      </w:r>
      <w:r>
        <w:rPr>
          <w:rFonts w:hint="eastAsia" w:ascii="仿宋_GB2312" w:eastAsia="仿宋_GB2312" w:hAnsiTheme="minorHAnsi" w:cstheme="minorBidi"/>
          <w:color w:val="auto"/>
          <w:kern w:val="2"/>
          <w:sz w:val="32"/>
          <w:szCs w:val="32"/>
          <w:u w:val="none"/>
          <w:lang w:val="en-US" w:eastAsia="zh-CN" w:bidi="ar-SA"/>
        </w:rPr>
        <w:t>　物业交</w:t>
      </w:r>
      <w:r>
        <w:rPr>
          <w:rFonts w:hint="eastAsia" w:ascii="仿宋_GB2312" w:eastAsia="仿宋_GB2312" w:hAnsiTheme="minorHAnsi" w:cstheme="minorBidi"/>
          <w:kern w:val="2"/>
          <w:sz w:val="32"/>
          <w:szCs w:val="32"/>
          <w:u w:val="none"/>
          <w:lang w:val="en-US" w:eastAsia="zh-CN" w:bidi="ar-SA"/>
        </w:rPr>
        <w:t>接后，建设单位未能按照物业承接查验协议的约定，及时解决物业共用部位、共用设施设备存在的问题，导致业主人身、财产安全受到损害的，应当依法承担相应的法律责任。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仿宋_GB2312" w:eastAsia="仿宋_GB2312" w:hAnsiTheme="minorHAnsi" w:cstheme="minorBidi"/>
          <w:kern w:val="2"/>
          <w:sz w:val="32"/>
          <w:szCs w:val="32"/>
          <w:u w:val="none"/>
          <w:lang w:val="en-US" w:eastAsia="zh-CN" w:bidi="ar-SA"/>
        </w:rPr>
        <w:t>    </w:t>
      </w:r>
      <w:r>
        <w:rPr>
          <w:rFonts w:hint="eastAsia" w:ascii="黑体" w:hAnsi="黑体" w:eastAsia="黑体" w:cs="黑体"/>
          <w:kern w:val="2"/>
          <w:sz w:val="32"/>
          <w:szCs w:val="32"/>
          <w:u w:val="none"/>
          <w:lang w:val="en-US" w:eastAsia="zh-CN" w:bidi="ar-SA"/>
        </w:rPr>
        <w:t>第三十六条</w:t>
      </w:r>
      <w:r>
        <w:rPr>
          <w:rFonts w:hint="eastAsia" w:ascii="仿宋_GB2312" w:eastAsia="仿宋_GB2312" w:hAnsiTheme="minorHAnsi" w:cstheme="minorBidi"/>
          <w:kern w:val="2"/>
          <w:sz w:val="32"/>
          <w:szCs w:val="32"/>
          <w:u w:val="none"/>
          <w:lang w:val="en-US" w:eastAsia="zh-CN" w:bidi="ar-SA"/>
        </w:rPr>
        <w:t>　物业交接后，发现隐蔽工程质量问题，影响房屋结构安全和正常使用的，建设单位应当负责修复；给业主造成经济损失的，建设单位应当依法承担赔偿责任。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eastAsia="仿宋_GB2312" w:hAnsiTheme="minorHAnsi" w:cstheme="minorBidi"/>
          <w:kern w:val="2"/>
          <w:sz w:val="32"/>
          <w:szCs w:val="32"/>
          <w:u w:val="none"/>
          <w:lang w:val="en-US" w:eastAsia="zh-CN" w:bidi="ar-SA"/>
        </w:rPr>
      </w:pPr>
      <w:r>
        <w:rPr>
          <w:rFonts w:hint="eastAsia" w:ascii="黑体" w:hAnsi="黑体" w:eastAsia="黑体" w:cs="黑体"/>
          <w:kern w:val="2"/>
          <w:sz w:val="32"/>
          <w:szCs w:val="32"/>
          <w:u w:val="none"/>
          <w:lang w:val="en-US" w:eastAsia="zh-CN" w:bidi="ar-SA"/>
        </w:rPr>
        <w:t>第三十七条　</w:t>
      </w:r>
      <w:r>
        <w:rPr>
          <w:rFonts w:hint="eastAsia" w:ascii="仿宋_GB2312" w:eastAsia="仿宋_GB2312" w:hAnsiTheme="minorHAnsi" w:cstheme="minorBidi"/>
          <w:kern w:val="2"/>
          <w:sz w:val="32"/>
          <w:szCs w:val="32"/>
          <w:u w:val="none"/>
          <w:lang w:val="en-US" w:eastAsia="zh-CN" w:bidi="ar-SA"/>
        </w:rPr>
        <w:t>自物业交接之日起，物业服务企业应当全面履行前期物业服务合同约定的、法律法规规定的以及行业规范确定的维修、养护和管理义务，承担因管理服务不当致使物业共用部位、共用设施设备毁损或者灭失的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cs="黑体"/>
          <w:color w:val="auto"/>
          <w:kern w:val="2"/>
          <w:sz w:val="32"/>
          <w:szCs w:val="32"/>
          <w:u w:val="none"/>
          <w:lang w:val="en-US" w:eastAsia="zh-CN" w:bidi="ar-SA"/>
        </w:rPr>
        <w:t>第三十八条</w:t>
      </w:r>
      <w:r>
        <w:rPr>
          <w:rFonts w:hint="eastAsia" w:ascii="仿宋_GB2312" w:eastAsia="仿宋_GB2312" w:cstheme="minorBidi"/>
          <w:color w:val="auto"/>
          <w:kern w:val="2"/>
          <w:sz w:val="32"/>
          <w:szCs w:val="32"/>
          <w:u w:val="none"/>
          <w:lang w:val="en-US" w:eastAsia="zh-CN" w:bidi="ar-SA"/>
        </w:rPr>
        <w:t xml:space="preserve">  </w:t>
      </w:r>
      <w:r>
        <w:rPr>
          <w:rFonts w:hint="eastAsia" w:ascii="仿宋_GB2312" w:eastAsia="仿宋_GB2312"/>
          <w:sz w:val="32"/>
          <w:szCs w:val="32"/>
          <w:u w:val="none"/>
        </w:rPr>
        <w:t>物业服务企业应当将承接查验有关的文件、资料和记录建立纸质及电子档案并妥善保管。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物业承接查验档案属于全体业主所有。前期物业服务合同终止，业主、业主大会选聘新的物业服务企业的，原物业服务企业应当在前期物业服务合同终止前10日内，向业主委员会移交物业承接查验档案。业主委员会应当在《物业服务合同》生效前，邀请业主代表、街道办事处、乡镇政府及物业所在地房地产行政主管部门参加，会同新的物业服务企业完成承接查验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原物业服务企业退出项目前应当将预收的交接之日以后的物业服务费用、代收的各种水、电、气等费用移交给新的物业服务企业，并将移交情况在建筑区划内予以公告。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黑体" w:hAnsi="黑体" w:eastAsia="黑体" w:cs="黑体"/>
          <w:color w:val="auto"/>
          <w:kern w:val="2"/>
          <w:sz w:val="32"/>
          <w:szCs w:val="32"/>
          <w:u w:val="none"/>
          <w:lang w:val="en-US" w:eastAsia="zh-CN" w:bidi="ar-SA"/>
        </w:rPr>
        <w:t>第三十九条</w:t>
      </w:r>
      <w:r>
        <w:rPr>
          <w:rFonts w:hint="eastAsia" w:ascii="仿宋_GB2312" w:eastAsia="仿宋_GB2312" w:cstheme="minorBidi"/>
          <w:color w:val="auto"/>
          <w:kern w:val="2"/>
          <w:sz w:val="32"/>
          <w:szCs w:val="32"/>
          <w:u w:val="none"/>
          <w:lang w:val="en-US" w:eastAsia="zh-CN" w:bidi="ar-SA"/>
        </w:rPr>
        <w:t xml:space="preserve">  </w:t>
      </w:r>
      <w:r>
        <w:rPr>
          <w:rFonts w:hint="eastAsia" w:ascii="仿宋_GB2312" w:eastAsia="仿宋_GB2312"/>
          <w:sz w:val="32"/>
          <w:szCs w:val="32"/>
          <w:u w:val="none"/>
        </w:rPr>
        <w:t>建设单位应当按照国家规定的保修期限和保修范围，承担物业共用部位、共用设施设备的保修责任。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建设单位也可以委托物业服务企业提供物业共用部位、共用设施设备的保修服务，服务内容和费用由双方约定。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黑体" w:hAnsi="黑体" w:eastAsia="黑体" w:cs="黑体"/>
          <w:sz w:val="32"/>
          <w:szCs w:val="32"/>
          <w:u w:val="none"/>
        </w:rPr>
        <w:t>第</w:t>
      </w:r>
      <w:r>
        <w:rPr>
          <w:rFonts w:hint="eastAsia" w:ascii="黑体" w:hAnsi="黑体" w:eastAsia="黑体" w:cs="黑体"/>
          <w:sz w:val="32"/>
          <w:szCs w:val="32"/>
          <w:u w:val="none"/>
          <w:lang w:val="en-US" w:eastAsia="zh-CN"/>
        </w:rPr>
        <w:t>四十</w:t>
      </w:r>
      <w:r>
        <w:rPr>
          <w:rFonts w:hint="eastAsia" w:ascii="黑体" w:hAnsi="黑体" w:eastAsia="黑体" w:cs="黑体"/>
          <w:sz w:val="32"/>
          <w:szCs w:val="32"/>
          <w:u w:val="none"/>
        </w:rPr>
        <w:t>条</w:t>
      </w:r>
      <w:r>
        <w:rPr>
          <w:rFonts w:hint="eastAsia" w:ascii="仿宋_GB2312" w:eastAsia="仿宋_GB2312"/>
          <w:sz w:val="32"/>
          <w:szCs w:val="32"/>
          <w:u w:val="none"/>
        </w:rPr>
        <w:t>　建设单位不得凭借关联关系滥用股东权利，在物业承接查验中免除自身责任，加重物业服务企业的责任，损害物业买受人的权益。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黑体" w:hAnsi="黑体" w:eastAsia="黑体" w:cs="黑体"/>
          <w:sz w:val="32"/>
          <w:szCs w:val="32"/>
          <w:u w:val="none"/>
        </w:rPr>
        <w:t>    第</w:t>
      </w:r>
      <w:r>
        <w:rPr>
          <w:rFonts w:hint="eastAsia" w:ascii="黑体" w:hAnsi="黑体" w:eastAsia="黑体" w:cs="黑体"/>
          <w:sz w:val="32"/>
          <w:szCs w:val="32"/>
          <w:u w:val="none"/>
          <w:lang w:val="en-US" w:eastAsia="zh-CN"/>
        </w:rPr>
        <w:t>四十一</w:t>
      </w:r>
      <w:r>
        <w:rPr>
          <w:rFonts w:hint="eastAsia" w:ascii="黑体" w:hAnsi="黑体" w:eastAsia="黑体" w:cs="黑体"/>
          <w:sz w:val="32"/>
          <w:szCs w:val="32"/>
          <w:u w:val="none"/>
        </w:rPr>
        <w:t>条　</w:t>
      </w:r>
      <w:r>
        <w:rPr>
          <w:rFonts w:hint="eastAsia" w:ascii="仿宋_GB2312" w:eastAsia="仿宋_GB2312"/>
          <w:sz w:val="32"/>
          <w:szCs w:val="32"/>
          <w:u w:val="none"/>
        </w:rPr>
        <w:t>建设单位不得以物业交付期限届满为由，要求物业服务企业承接不符合交用条件或者未经查验的物业。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第</w:t>
      </w:r>
      <w:r>
        <w:rPr>
          <w:rFonts w:hint="eastAsia" w:ascii="黑体" w:hAnsi="黑体" w:eastAsia="黑体" w:cs="黑体"/>
          <w:sz w:val="32"/>
          <w:szCs w:val="32"/>
          <w:u w:val="none"/>
          <w:lang w:val="en-US" w:eastAsia="zh-CN"/>
        </w:rPr>
        <w:t>四十二</w:t>
      </w:r>
      <w:r>
        <w:rPr>
          <w:rFonts w:hint="eastAsia" w:ascii="黑体" w:hAnsi="黑体" w:eastAsia="黑体" w:cs="黑体"/>
          <w:sz w:val="32"/>
          <w:szCs w:val="32"/>
          <w:u w:val="none"/>
        </w:rPr>
        <w:t>条　</w:t>
      </w:r>
      <w:r>
        <w:rPr>
          <w:rFonts w:hint="eastAsia" w:ascii="仿宋_GB2312" w:eastAsia="仿宋_GB2312"/>
          <w:sz w:val="32"/>
          <w:szCs w:val="32"/>
          <w:u w:val="none"/>
        </w:rPr>
        <w:t>物业服务企业擅自承接未经查验的物业，因物业共用部位、共用设施设备缺陷给业主造成损害的，物业服务企业应当承担相应的赔偿责任。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黑体" w:hAnsi="黑体" w:eastAsia="黑体" w:cs="黑体"/>
          <w:sz w:val="32"/>
          <w:szCs w:val="32"/>
          <w:u w:val="none"/>
        </w:rPr>
        <w:t> 第四十</w:t>
      </w:r>
      <w:r>
        <w:rPr>
          <w:rFonts w:hint="eastAsia" w:ascii="黑体" w:hAnsi="黑体" w:eastAsia="黑体" w:cs="黑体"/>
          <w:sz w:val="32"/>
          <w:szCs w:val="32"/>
          <w:u w:val="none"/>
          <w:lang w:val="en-US" w:eastAsia="zh-CN"/>
        </w:rPr>
        <w:t>三</w:t>
      </w:r>
      <w:r>
        <w:rPr>
          <w:rFonts w:hint="eastAsia" w:ascii="黑体" w:hAnsi="黑体" w:eastAsia="黑体" w:cs="黑体"/>
          <w:sz w:val="32"/>
          <w:szCs w:val="32"/>
          <w:u w:val="none"/>
        </w:rPr>
        <w:t>条　</w:t>
      </w:r>
      <w:r>
        <w:rPr>
          <w:rFonts w:hint="eastAsia" w:ascii="仿宋_GB2312" w:eastAsia="仿宋_GB2312"/>
          <w:sz w:val="32"/>
          <w:szCs w:val="32"/>
          <w:u w:val="none"/>
        </w:rPr>
        <w:t>建设单位与物业服务企业恶意串通、弄虚作假，在物业承接查验活动中共同侵害业主利益的，双方应当共同承担赔偿责任。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黑体" w:hAnsi="黑体" w:eastAsia="黑体" w:cs="黑体"/>
          <w:sz w:val="32"/>
          <w:szCs w:val="32"/>
          <w:u w:val="none"/>
        </w:rPr>
        <w:t> 第四十</w:t>
      </w:r>
      <w:r>
        <w:rPr>
          <w:rFonts w:hint="eastAsia" w:ascii="黑体" w:hAnsi="黑体" w:eastAsia="黑体" w:cs="黑体"/>
          <w:sz w:val="32"/>
          <w:szCs w:val="32"/>
          <w:u w:val="none"/>
          <w:lang w:val="en-US" w:eastAsia="zh-CN"/>
        </w:rPr>
        <w:t>四</w:t>
      </w:r>
      <w:r>
        <w:rPr>
          <w:rFonts w:hint="eastAsia" w:ascii="黑体" w:hAnsi="黑体" w:eastAsia="黑体" w:cs="黑体"/>
          <w:sz w:val="32"/>
          <w:szCs w:val="32"/>
          <w:u w:val="none"/>
        </w:rPr>
        <w:t>条　</w:t>
      </w:r>
      <w:r>
        <w:rPr>
          <w:rFonts w:hint="eastAsia" w:ascii="仿宋_GB2312" w:eastAsia="仿宋_GB2312"/>
          <w:sz w:val="32"/>
          <w:szCs w:val="32"/>
          <w:u w:val="none"/>
        </w:rPr>
        <w:t>物业承接查验活动，业主享有知情权和监督权。</w:t>
      </w:r>
      <w:r>
        <w:rPr>
          <w:rFonts w:hint="eastAsia" w:ascii="仿宋_GB2312" w:eastAsia="仿宋_GB2312"/>
          <w:sz w:val="32"/>
          <w:szCs w:val="32"/>
          <w:u w:val="none"/>
          <w:lang w:val="en-US" w:eastAsia="zh-CN"/>
        </w:rPr>
        <w:t>各县区（园区）物业管理</w:t>
      </w:r>
      <w:r>
        <w:rPr>
          <w:rFonts w:hint="eastAsia" w:ascii="仿宋_GB2312" w:eastAsia="仿宋_GB2312"/>
          <w:sz w:val="32"/>
          <w:szCs w:val="32"/>
          <w:u w:val="none"/>
        </w:rPr>
        <w:t>行政主管部门</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街道办事处（乡镇人民政府）</w:t>
      </w:r>
      <w:r>
        <w:rPr>
          <w:rFonts w:hint="eastAsia" w:ascii="仿宋_GB2312" w:eastAsia="仿宋_GB2312"/>
          <w:sz w:val="32"/>
          <w:szCs w:val="32"/>
          <w:u w:val="none"/>
        </w:rPr>
        <w:t>应当及时处理业主对建设单位和物业服务企业承接查验行为的投诉。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黑体" w:hAnsi="黑体" w:eastAsia="黑体" w:cs="黑体"/>
          <w:sz w:val="32"/>
          <w:szCs w:val="32"/>
          <w:u w:val="none"/>
        </w:rPr>
        <w:t>第四十</w:t>
      </w:r>
      <w:r>
        <w:rPr>
          <w:rFonts w:hint="eastAsia" w:ascii="黑体" w:hAnsi="黑体" w:eastAsia="黑体" w:cs="黑体"/>
          <w:sz w:val="32"/>
          <w:szCs w:val="32"/>
          <w:u w:val="none"/>
          <w:lang w:val="en-US" w:eastAsia="zh-CN"/>
        </w:rPr>
        <w:t>五</w:t>
      </w:r>
      <w:r>
        <w:rPr>
          <w:rFonts w:hint="eastAsia" w:ascii="黑体" w:hAnsi="黑体" w:eastAsia="黑体" w:cs="黑体"/>
          <w:sz w:val="32"/>
          <w:szCs w:val="32"/>
          <w:u w:val="none"/>
        </w:rPr>
        <w:t>条</w:t>
      </w:r>
      <w:r>
        <w:rPr>
          <w:rFonts w:hint="eastAsia" w:ascii="仿宋_GB2312" w:eastAsia="仿宋_GB2312"/>
          <w:sz w:val="32"/>
          <w:szCs w:val="32"/>
          <w:u w:val="none"/>
        </w:rPr>
        <w:t>　建设单位、物业服务企业未按本办法履行承接查验义务的，由</w:t>
      </w:r>
      <w:r>
        <w:rPr>
          <w:rFonts w:hint="eastAsia" w:ascii="仿宋_GB2312" w:eastAsia="仿宋_GB2312"/>
          <w:sz w:val="32"/>
          <w:szCs w:val="32"/>
          <w:u w:val="none"/>
          <w:lang w:val="en-US" w:eastAsia="zh-CN"/>
        </w:rPr>
        <w:t>辖区</w:t>
      </w:r>
      <w:r>
        <w:rPr>
          <w:rFonts w:hint="eastAsia" w:ascii="仿宋_GB2312" w:eastAsia="仿宋_GB2312"/>
          <w:sz w:val="32"/>
          <w:szCs w:val="32"/>
          <w:u w:val="none"/>
        </w:rPr>
        <w:t>物业</w:t>
      </w:r>
      <w:r>
        <w:rPr>
          <w:rFonts w:hint="eastAsia" w:ascii="仿宋_GB2312" w:eastAsia="仿宋_GB2312"/>
          <w:sz w:val="32"/>
          <w:szCs w:val="32"/>
          <w:u w:val="none"/>
          <w:lang w:val="en-US" w:eastAsia="zh-CN"/>
        </w:rPr>
        <w:t>管理</w:t>
      </w:r>
      <w:r>
        <w:rPr>
          <w:rFonts w:hint="eastAsia" w:ascii="仿宋_GB2312" w:eastAsia="仿宋_GB2312"/>
          <w:sz w:val="32"/>
          <w:szCs w:val="32"/>
          <w:u w:val="none"/>
        </w:rPr>
        <w:t>行政主管部门责令限期改正；逾期仍不改正的，作为不良经营行为记入企业信用档案，并予以通报。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rPr>
        <w:t>    </w:t>
      </w:r>
      <w:r>
        <w:rPr>
          <w:rFonts w:hint="eastAsia" w:ascii="黑体" w:hAnsi="黑体" w:eastAsia="黑体" w:cs="黑体"/>
          <w:sz w:val="32"/>
          <w:szCs w:val="32"/>
          <w:u w:val="none"/>
        </w:rPr>
        <w:t>第四十</w:t>
      </w:r>
      <w:r>
        <w:rPr>
          <w:rFonts w:hint="eastAsia" w:ascii="黑体" w:hAnsi="黑体" w:eastAsia="黑体" w:cs="黑体"/>
          <w:sz w:val="32"/>
          <w:szCs w:val="32"/>
          <w:u w:val="none"/>
          <w:lang w:val="en-US" w:eastAsia="zh-CN"/>
        </w:rPr>
        <w:t>四</w:t>
      </w:r>
      <w:r>
        <w:rPr>
          <w:rFonts w:hint="eastAsia" w:ascii="黑体" w:hAnsi="黑体" w:eastAsia="黑体" w:cs="黑体"/>
          <w:sz w:val="32"/>
          <w:szCs w:val="32"/>
          <w:u w:val="none"/>
        </w:rPr>
        <w:t>条</w:t>
      </w:r>
      <w:r>
        <w:rPr>
          <w:rFonts w:hint="eastAsia" w:ascii="仿宋_GB2312" w:eastAsia="仿宋_GB2312"/>
          <w:sz w:val="32"/>
          <w:szCs w:val="32"/>
          <w:u w:val="none"/>
        </w:rPr>
        <w:t>　建设单位不移交有关承接查验资料的，由物业所在地房地产行政主管部门责令限期改正；逾期仍不移交的，对建设单位予以通报，并按照《物业管理条例》第五十九条的规定处罚。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黑体" w:hAnsi="黑体" w:eastAsia="黑体" w:cs="黑体"/>
          <w:sz w:val="32"/>
          <w:szCs w:val="32"/>
          <w:u w:val="none"/>
        </w:rPr>
        <w:t>第四十</w:t>
      </w:r>
      <w:r>
        <w:rPr>
          <w:rFonts w:hint="eastAsia" w:ascii="黑体" w:hAnsi="黑体" w:eastAsia="黑体" w:cs="黑体"/>
          <w:sz w:val="32"/>
          <w:szCs w:val="32"/>
          <w:u w:val="none"/>
          <w:lang w:val="en-US" w:eastAsia="zh-CN"/>
        </w:rPr>
        <w:t>六</w:t>
      </w:r>
      <w:r>
        <w:rPr>
          <w:rFonts w:hint="eastAsia" w:ascii="黑体" w:hAnsi="黑体" w:eastAsia="黑体" w:cs="黑体"/>
          <w:sz w:val="32"/>
          <w:szCs w:val="32"/>
          <w:u w:val="none"/>
        </w:rPr>
        <w:t>条</w:t>
      </w:r>
      <w:r>
        <w:rPr>
          <w:rFonts w:hint="eastAsia" w:ascii="仿宋_GB2312" w:eastAsia="仿宋_GB2312"/>
          <w:sz w:val="32"/>
          <w:szCs w:val="32"/>
          <w:u w:val="none"/>
        </w:rPr>
        <w:t>　前期物业服务合同终止后，业主委员会与业主大会选聘的物业服务企业之间的承接查验活动，可以参照执行本办法</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ascii="仿宋_GB2312" w:eastAsia="仿宋_GB2312"/>
          <w:sz w:val="32"/>
          <w:szCs w:val="32"/>
          <w:u w:val="none"/>
        </w:rPr>
      </w:pPr>
      <w:r>
        <w:rPr>
          <w:rFonts w:hint="eastAsia" w:ascii="黑体" w:hAnsi="黑体" w:eastAsia="黑体"/>
          <w:sz w:val="32"/>
          <w:szCs w:val="32"/>
          <w:u w:val="none"/>
        </w:rPr>
        <w:t>第</w:t>
      </w:r>
      <w:r>
        <w:rPr>
          <w:rFonts w:hint="eastAsia" w:ascii="黑体" w:hAnsi="黑体" w:eastAsia="黑体"/>
          <w:sz w:val="32"/>
          <w:szCs w:val="32"/>
          <w:u w:val="none"/>
          <w:lang w:val="en-US" w:eastAsia="zh-CN"/>
        </w:rPr>
        <w:t>四十七</w:t>
      </w:r>
      <w:r>
        <w:rPr>
          <w:rFonts w:hint="eastAsia" w:ascii="黑体" w:hAnsi="黑体" w:eastAsia="黑体"/>
          <w:sz w:val="32"/>
          <w:szCs w:val="32"/>
          <w:u w:val="none"/>
        </w:rPr>
        <w:t>条</w:t>
      </w: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 xml:space="preserve"> </w:t>
      </w:r>
      <w:r>
        <w:rPr>
          <w:rFonts w:hint="eastAsia" w:ascii="仿宋_GB2312" w:eastAsia="仿宋_GB2312"/>
          <w:sz w:val="32"/>
          <w:szCs w:val="32"/>
          <w:u w:val="none"/>
        </w:rPr>
        <w:t>本办法自 202</w:t>
      </w:r>
      <w:r>
        <w:rPr>
          <w:rFonts w:hint="eastAsia" w:ascii="仿宋_GB2312" w:eastAsia="仿宋_GB2312"/>
          <w:sz w:val="32"/>
          <w:szCs w:val="32"/>
          <w:u w:val="none"/>
          <w:lang w:val="en-US" w:eastAsia="zh-CN"/>
        </w:rPr>
        <w:t>2</w:t>
      </w:r>
      <w:r>
        <w:rPr>
          <w:rFonts w:hint="eastAsia" w:ascii="仿宋_GB2312" w:eastAsia="仿宋_GB2312"/>
          <w:sz w:val="32"/>
          <w:szCs w:val="32"/>
          <w:u w:val="none"/>
        </w:rPr>
        <w:t>年  月  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342"/>
          <w:tab w:val="center" w:pos="4510"/>
        </w:tabs>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方正小标宋简体" w:hAnsi="方正小标宋简体" w:eastAsia="方正小标宋简体" w:cs="方正小标宋简体"/>
          <w:i w:val="0"/>
          <w:iCs w:val="0"/>
          <w:caps w:val="0"/>
          <w:color w:val="000000"/>
          <w:spacing w:val="30"/>
          <w:sz w:val="44"/>
          <w:szCs w:val="44"/>
          <w:shd w:val="clear" w:fill="FFFFFF"/>
        </w:rPr>
        <w:t>物业承接查验备案表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宋体" w:hAnsi="宋体" w:eastAsia="宋体" w:cs="宋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宋体" w:hAnsi="宋体" w:eastAsia="宋体" w:cs="宋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宋体" w:hAnsi="宋体" w:eastAsia="宋体" w:cs="宋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宋体" w:hAnsi="宋体" w:eastAsia="宋体" w:cs="宋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i w:val="0"/>
          <w:iCs w:val="0"/>
          <w:caps w:val="0"/>
          <w:color w:val="000000"/>
          <w:spacing w:val="0"/>
          <w:sz w:val="32"/>
          <w:szCs w:val="32"/>
          <w:shd w:val="clear" w:fill="FFFFFF"/>
        </w:rPr>
        <w:t>项目名称：</w:t>
      </w:r>
      <w:r>
        <w:rPr>
          <w:rFonts w:hint="eastAsia" w:ascii="宋体" w:hAnsi="宋体" w:eastAsia="宋体" w:cs="宋体"/>
          <w:i w:val="0"/>
          <w:iCs w:val="0"/>
          <w:caps w:val="0"/>
          <w:color w:val="000000"/>
          <w:spacing w:val="0"/>
          <w:sz w:val="32"/>
          <w:szCs w:val="32"/>
          <w:u w:val="single"/>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宋体" w:hAnsi="宋体" w:eastAsia="宋体" w:cs="宋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i w:val="0"/>
          <w:iCs w:val="0"/>
          <w:caps w:val="0"/>
          <w:color w:val="000000"/>
          <w:spacing w:val="0"/>
          <w:sz w:val="32"/>
          <w:szCs w:val="32"/>
          <w:shd w:val="clear" w:fill="FFFFFF"/>
        </w:rPr>
        <w:t>报备单位：（公章）</w:t>
      </w:r>
      <w:r>
        <w:rPr>
          <w:rFonts w:hint="eastAsia" w:ascii="宋体" w:hAnsi="宋体" w:eastAsia="宋体" w:cs="宋体"/>
          <w:i w:val="0"/>
          <w:iCs w:val="0"/>
          <w:caps w:val="0"/>
          <w:color w:val="000000"/>
          <w:spacing w:val="0"/>
          <w:sz w:val="32"/>
          <w:szCs w:val="32"/>
          <w:u w:val="single"/>
          <w:shd w:val="clear" w:fill="FFFFFF"/>
        </w:rPr>
        <w:t> </w:t>
      </w:r>
      <w:r>
        <w:rPr>
          <w:rFonts w:hint="eastAsia" w:ascii="宋体" w:hAnsi="宋体" w:eastAsia="宋体" w:cs="宋体"/>
          <w:i w:val="0"/>
          <w:iCs w:val="0"/>
          <w:caps w:val="0"/>
          <w:color w:val="000000"/>
          <w:spacing w:val="0"/>
          <w:sz w:val="32"/>
          <w:szCs w:val="32"/>
          <w:u w:val="single"/>
          <w:shd w:val="clear" w:fill="FFFFFF"/>
          <w:lang w:val="en-US" w:eastAsia="zh-CN"/>
        </w:rPr>
        <w:t xml:space="preserve">    </w:t>
      </w:r>
      <w:r>
        <w:rPr>
          <w:rFonts w:hint="eastAsia" w:ascii="宋体" w:hAnsi="宋体" w:eastAsia="宋体" w:cs="宋体"/>
          <w:i w:val="0"/>
          <w:iCs w:val="0"/>
          <w:caps w:val="0"/>
          <w:color w:val="000000"/>
          <w:spacing w:val="0"/>
          <w:sz w:val="32"/>
          <w:szCs w:val="32"/>
          <w:u w:val="single"/>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宋体" w:hAnsi="宋体" w:eastAsia="宋体" w:cs="宋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1170"/>
        <w:jc w:val="both"/>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i w:val="0"/>
          <w:iCs w:val="0"/>
          <w:caps w:val="0"/>
          <w:color w:val="000000"/>
          <w:spacing w:val="0"/>
          <w:sz w:val="32"/>
          <w:szCs w:val="32"/>
          <w:shd w:val="clear" w:fill="FFFFFF"/>
        </w:rPr>
        <w:t>填表日期：</w:t>
      </w:r>
      <w:r>
        <w:rPr>
          <w:rFonts w:hint="eastAsia" w:ascii="宋体" w:hAnsi="宋体" w:eastAsia="宋体" w:cs="宋体"/>
          <w:i w:val="0"/>
          <w:iCs w:val="0"/>
          <w:caps w:val="0"/>
          <w:color w:val="000000"/>
          <w:spacing w:val="0"/>
          <w:sz w:val="32"/>
          <w:szCs w:val="32"/>
          <w:u w:val="single"/>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i w:val="0"/>
          <w:iCs w:val="0"/>
          <w:caps w:val="0"/>
          <w:color w:val="000000"/>
          <w:spacing w:val="0"/>
          <w:sz w:val="32"/>
          <w:szCs w:val="32"/>
          <w:u w:val="single"/>
          <w:shd w:val="clear" w:fill="FFFFFF"/>
          <w:lang w:val="en-US" w:eastAsia="zh-CN"/>
        </w:rPr>
        <w:t xml:space="preserve">              （单位）            </w:t>
      </w:r>
      <w:r>
        <w:rPr>
          <w:rFonts w:hint="eastAsia" w:ascii="宋体" w:hAnsi="宋体" w:eastAsia="宋体" w:cs="宋体"/>
          <w:i w:val="0"/>
          <w:iCs w:val="0"/>
          <w:caps w:val="0"/>
          <w:color w:val="000000"/>
          <w:spacing w:val="0"/>
          <w:sz w:val="32"/>
          <w:szCs w:val="32"/>
          <w:shd w:val="clear" w:fill="FFFFFF"/>
          <w:lang w:val="en-US" w:eastAsia="zh-CN"/>
        </w:rPr>
        <w:t xml:space="preserve"> </w:t>
      </w:r>
      <w:r>
        <w:rPr>
          <w:rFonts w:hint="eastAsia" w:ascii="宋体" w:hAnsi="宋体" w:eastAsia="宋体" w:cs="宋体"/>
          <w:i w:val="0"/>
          <w:iCs w:val="0"/>
          <w:caps w:val="0"/>
          <w:color w:val="000000"/>
          <w:spacing w:val="0"/>
          <w:sz w:val="32"/>
          <w:szCs w:val="32"/>
          <w:shd w:val="clear" w:fill="FFFFFF"/>
        </w:rPr>
        <w:t>印制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方正小标宋简体" w:hAnsi="方正小标宋简体" w:eastAsia="方正小标宋简体" w:cs="方正小标宋简体"/>
          <w:i w:val="0"/>
          <w:iCs w:val="0"/>
          <w:caps w:val="0"/>
          <w:color w:val="000000"/>
          <w:spacing w:val="0"/>
          <w:sz w:val="29"/>
          <w:szCs w:val="29"/>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黑体" w:hAnsi="黑体" w:eastAsia="黑体" w:cs="黑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黑体" w:hAnsi="黑体" w:eastAsia="黑体" w:cs="黑体"/>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000000"/>
          <w:spacing w:val="0"/>
          <w:sz w:val="32"/>
          <w:szCs w:val="32"/>
          <w:shd w:val="clear" w:fill="FFFFFF"/>
        </w:rPr>
        <w:t>填 表 须 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一、申请备案的物业服务企业须按表内所列栏目如实填写。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二、本表请用电脑输入相关内容并打印。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三、本表内的数字、时间、电话号码一律用阿拉伯数字填写。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四、本表中“物业类型”填写为住宅小区、大厦、办公楼、商场、厂房、其他。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五、本表填写一式二份，承接查验备案完成后，一份由申请备案的物业服务企业收存，一份由</w:t>
      </w:r>
      <w:r>
        <w:rPr>
          <w:rFonts w:hint="eastAsia" w:ascii="仿宋" w:hAnsi="仿宋" w:eastAsia="仿宋" w:cs="仿宋"/>
          <w:i w:val="0"/>
          <w:iCs w:val="0"/>
          <w:caps w:val="0"/>
          <w:color w:val="000000"/>
          <w:spacing w:val="0"/>
          <w:sz w:val="32"/>
          <w:szCs w:val="32"/>
          <w:shd w:val="clear" w:fill="FFFFFF"/>
          <w:lang w:val="en-US" w:eastAsia="zh-CN"/>
        </w:rPr>
        <w:t>县区（园区）</w:t>
      </w:r>
      <w:r>
        <w:rPr>
          <w:rFonts w:hint="eastAsia" w:ascii="仿宋" w:hAnsi="仿宋" w:eastAsia="仿宋" w:cs="仿宋"/>
          <w:i w:val="0"/>
          <w:iCs w:val="0"/>
          <w:caps w:val="0"/>
          <w:color w:val="000000"/>
          <w:spacing w:val="0"/>
          <w:sz w:val="32"/>
          <w:szCs w:val="32"/>
          <w:shd w:val="clear" w:fill="FFFFFF"/>
        </w:rPr>
        <w:t>物业主管部门收存。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3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both"/>
        <w:rPr>
          <w:rFonts w:hint="eastAsia" w:ascii="仿宋" w:hAnsi="仿宋" w:eastAsia="仿宋" w:cs="仿宋"/>
          <w:i w:val="0"/>
          <w:iCs w:val="0"/>
          <w:caps w:val="0"/>
          <w:color w:val="000000"/>
          <w:spacing w:val="0"/>
          <w:sz w:val="32"/>
          <w:szCs w:val="32"/>
          <w:shd w:val="clear" w:fill="FFFFFF"/>
        </w:rPr>
      </w:pPr>
    </w:p>
    <w:tbl>
      <w:tblPr>
        <w:tblStyle w:val="6"/>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978"/>
        <w:gridCol w:w="1110"/>
        <w:gridCol w:w="589"/>
        <w:gridCol w:w="451"/>
        <w:gridCol w:w="150"/>
        <w:gridCol w:w="1405"/>
        <w:gridCol w:w="14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基本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情况</w:t>
            </w:r>
          </w:p>
        </w:tc>
        <w:tc>
          <w:tcPr>
            <w:tcW w:w="197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项目名称</w:t>
            </w:r>
          </w:p>
        </w:tc>
        <w:tc>
          <w:tcPr>
            <w:tcW w:w="5377" w:type="dxa"/>
            <w:gridSpan w:val="7"/>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详细地址</w:t>
            </w:r>
          </w:p>
        </w:tc>
        <w:tc>
          <w:tcPr>
            <w:tcW w:w="5377" w:type="dxa"/>
            <w:gridSpan w:val="7"/>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四至</w:t>
            </w:r>
          </w:p>
        </w:tc>
        <w:tc>
          <w:tcPr>
            <w:tcW w:w="5377" w:type="dxa"/>
            <w:gridSpan w:val="7"/>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所在地</w:t>
            </w:r>
          </w:p>
        </w:tc>
        <w:tc>
          <w:tcPr>
            <w:tcW w:w="5377" w:type="dxa"/>
            <w:gridSpan w:val="7"/>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县（市、区）     街道（社区、乡镇）     居委会（村）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选聘方式</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2595" w:type="dxa"/>
            <w:gridSpan w:val="4"/>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项目竣工时间</w:t>
            </w:r>
          </w:p>
        </w:tc>
        <w:tc>
          <w:tcPr>
            <w:tcW w:w="1672" w:type="dxa"/>
            <w:gridSpan w:val="2"/>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占地面积</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 xml:space="preserve">㎡ </w:t>
            </w:r>
          </w:p>
        </w:tc>
        <w:tc>
          <w:tcPr>
            <w:tcW w:w="2595" w:type="dxa"/>
            <w:gridSpan w:val="4"/>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总建筑面积</w:t>
            </w:r>
          </w:p>
        </w:tc>
        <w:tc>
          <w:tcPr>
            <w:tcW w:w="167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1120" w:firstLineChars="40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总套数（套）</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2595" w:type="dxa"/>
            <w:gridSpan w:val="4"/>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物业服务收费标准</w:t>
            </w:r>
          </w:p>
        </w:tc>
        <w:tc>
          <w:tcPr>
            <w:tcW w:w="1672" w:type="dxa"/>
            <w:gridSpan w:val="2"/>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分期建设情况</w:t>
            </w:r>
          </w:p>
        </w:tc>
        <w:tc>
          <w:tcPr>
            <w:tcW w:w="5377" w:type="dxa"/>
            <w:gridSpan w:val="7"/>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企业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情况</w:t>
            </w: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企业名称</w:t>
            </w:r>
          </w:p>
        </w:tc>
        <w:tc>
          <w:tcPr>
            <w:tcW w:w="5377" w:type="dxa"/>
            <w:gridSpan w:val="7"/>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办公地址</w:t>
            </w:r>
          </w:p>
        </w:tc>
        <w:tc>
          <w:tcPr>
            <w:tcW w:w="2150"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555"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邮政编码</w:t>
            </w:r>
          </w:p>
        </w:tc>
        <w:tc>
          <w:tcPr>
            <w:tcW w:w="167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法定代表人</w:t>
            </w:r>
          </w:p>
        </w:tc>
        <w:tc>
          <w:tcPr>
            <w:tcW w:w="2150"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555"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联系电话</w:t>
            </w:r>
          </w:p>
        </w:tc>
        <w:tc>
          <w:tcPr>
            <w:tcW w:w="167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项目经理</w:t>
            </w:r>
          </w:p>
        </w:tc>
        <w:tc>
          <w:tcPr>
            <w:tcW w:w="2150"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555"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联系电话</w:t>
            </w:r>
          </w:p>
        </w:tc>
        <w:tc>
          <w:tcPr>
            <w:tcW w:w="167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联系人</w:t>
            </w:r>
          </w:p>
        </w:tc>
        <w:tc>
          <w:tcPr>
            <w:tcW w:w="2150"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555"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联系电话</w:t>
            </w:r>
          </w:p>
        </w:tc>
        <w:tc>
          <w:tcPr>
            <w:tcW w:w="167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情况</w:t>
            </w: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建设单位名称</w:t>
            </w:r>
          </w:p>
        </w:tc>
        <w:tc>
          <w:tcPr>
            <w:tcW w:w="5377" w:type="dxa"/>
            <w:gridSpan w:val="7"/>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办公地址</w:t>
            </w:r>
          </w:p>
        </w:tc>
        <w:tc>
          <w:tcPr>
            <w:tcW w:w="2300" w:type="dxa"/>
            <w:gridSpan w:val="4"/>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553"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邮政编码</w:t>
            </w:r>
          </w:p>
        </w:tc>
        <w:tc>
          <w:tcPr>
            <w:tcW w:w="152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负责人</w:t>
            </w:r>
          </w:p>
        </w:tc>
        <w:tc>
          <w:tcPr>
            <w:tcW w:w="2300" w:type="dxa"/>
            <w:gridSpan w:val="4"/>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553"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联系电话</w:t>
            </w:r>
          </w:p>
        </w:tc>
        <w:tc>
          <w:tcPr>
            <w:tcW w:w="152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9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联系人</w:t>
            </w:r>
          </w:p>
        </w:tc>
        <w:tc>
          <w:tcPr>
            <w:tcW w:w="2300" w:type="dxa"/>
            <w:gridSpan w:val="4"/>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1553"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联系电话</w:t>
            </w:r>
          </w:p>
        </w:tc>
        <w:tc>
          <w:tcPr>
            <w:tcW w:w="152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前期物业服务合同期限</w:t>
            </w:r>
          </w:p>
        </w:tc>
        <w:tc>
          <w:tcPr>
            <w:tcW w:w="7355" w:type="dxa"/>
            <w:gridSpan w:val="8"/>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840" w:firstLineChars="30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64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交接日期</w:t>
            </w:r>
          </w:p>
        </w:tc>
        <w:tc>
          <w:tcPr>
            <w:tcW w:w="7355" w:type="dxa"/>
            <w:gridSpan w:val="8"/>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840" w:firstLineChars="30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承接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查验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要件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3677"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前期物业服务合同</w:t>
            </w:r>
          </w:p>
        </w:tc>
        <w:tc>
          <w:tcPr>
            <w:tcW w:w="3678"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3677"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临时管理规约</w:t>
            </w:r>
          </w:p>
        </w:tc>
        <w:tc>
          <w:tcPr>
            <w:tcW w:w="3678"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3677"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物业承接查验协议</w:t>
            </w:r>
          </w:p>
        </w:tc>
        <w:tc>
          <w:tcPr>
            <w:tcW w:w="3678"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3677"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移交资料清单</w:t>
            </w:r>
          </w:p>
        </w:tc>
        <w:tc>
          <w:tcPr>
            <w:tcW w:w="3678"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3677"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查验记录</w:t>
            </w:r>
          </w:p>
        </w:tc>
        <w:tc>
          <w:tcPr>
            <w:tcW w:w="3678"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3677"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交接记录</w:t>
            </w:r>
          </w:p>
        </w:tc>
        <w:tc>
          <w:tcPr>
            <w:tcW w:w="3678"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3677"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其它承接查验有关的文件</w:t>
            </w:r>
          </w:p>
        </w:tc>
        <w:tc>
          <w:tcPr>
            <w:tcW w:w="3678"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trPr>
        <w:tc>
          <w:tcPr>
            <w:tcW w:w="164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县区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（园区）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主管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意见</w:t>
            </w:r>
          </w:p>
        </w:tc>
        <w:tc>
          <w:tcPr>
            <w:tcW w:w="7355" w:type="dxa"/>
            <w:gridSpan w:val="8"/>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                    （盖 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840" w:firstLineChars="30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642"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物业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承接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查验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证明</w:t>
            </w:r>
          </w:p>
        </w:tc>
        <w:tc>
          <w:tcPr>
            <w:tcW w:w="7355" w:type="dxa"/>
            <w:gridSpan w:val="8"/>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7355" w:type="dxa"/>
            <w:gridSpan w:val="8"/>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领取人（签名）：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642"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tc>
        <w:tc>
          <w:tcPr>
            <w:tcW w:w="7355" w:type="dxa"/>
            <w:gridSpan w:val="8"/>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领取日期：       年     月     日</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iCs w:val="0"/>
          <w:caps w:val="0"/>
          <w:color w:val="000000"/>
          <w:spacing w:val="0"/>
          <w:sz w:val="28"/>
          <w:szCs w:val="28"/>
          <w:shd w:val="clear" w:fill="FFFFFF"/>
          <w:vertAlign w:val="baseline"/>
          <w:lang w:val="en-US" w:eastAsia="zh-CN"/>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eastAsia="仿宋_GB2312" w:hAnsiTheme="minorHAnsi" w:cstheme="minorBidi"/>
          <w:kern w:val="2"/>
          <w:sz w:val="32"/>
          <w:szCs w:val="32"/>
          <w:lang w:val="en-US" w:eastAsia="zh-CN" w:bidi="ar-SA"/>
        </w:rPr>
      </w:pPr>
    </w:p>
    <w:p>
      <w:pPr>
        <w:rPr>
          <w:rFonts w:ascii="仿宋_GB2312" w:eastAsia="仿宋_GB2312"/>
          <w:sz w:val="32"/>
          <w:szCs w:val="32"/>
        </w:rPr>
      </w:pPr>
    </w:p>
    <w:p>
      <w:pPr>
        <w:rPr>
          <w:rFonts w:ascii="仿宋_GB2312" w:eastAsia="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39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shd w:val="clear" w:fill="FFFFFF"/>
        </w:rPr>
        <w:t>物业承接查验备案证明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spacing w:val="0"/>
          <w:sz w:val="32"/>
          <w:szCs w:val="32"/>
          <w:shd w:val="clear" w:fill="FFFFFF"/>
        </w:rPr>
      </w:pPr>
      <w:r>
        <w:rPr>
          <w:rFonts w:hint="eastAsia" w:ascii="宋体" w:hAnsi="宋体" w:eastAsia="宋体" w:cs="宋体"/>
          <w:i w:val="0"/>
          <w:iCs w:val="0"/>
          <w:caps w:val="0"/>
          <w:color w:val="000000"/>
          <w:spacing w:val="0"/>
          <w:sz w:val="21"/>
          <w:szCs w:val="21"/>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 编号：</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u w:val="single"/>
          <w:shd w:val="clear" w:fill="FFFFFF"/>
          <w:lang w:val="en-US" w:eastAsia="zh-CN"/>
        </w:rPr>
        <w:t xml:space="preserve">     </w:t>
      </w:r>
      <w:r>
        <w:rPr>
          <w:rFonts w:hint="eastAsia" w:ascii="仿宋" w:hAnsi="仿宋" w:eastAsia="仿宋" w:cs="仿宋"/>
          <w:i w:val="0"/>
          <w:iCs w:val="0"/>
          <w:caps w:val="0"/>
          <w:color w:val="000000"/>
          <w:spacing w:val="0"/>
          <w:sz w:val="32"/>
          <w:szCs w:val="32"/>
          <w:u w:val="single"/>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000000"/>
          <w:spacing w:val="0"/>
          <w:sz w:val="32"/>
          <w:szCs w:val="32"/>
          <w:u w:val="singl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（物业服务企业名称）：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你单位提交的关于</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（项目名称）物业承接查验备案材料收悉，现同意给予备案，备案主要内容如下：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一、项目名称：</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二、建设单位名称：</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三、项目地址：</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四、总建筑面积：</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五、前期物业服务合同期限：</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六、物业项目交接日期：</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特此证明。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750" w:firstLine="2870"/>
        <w:jc w:val="both"/>
        <w:rPr>
          <w:rFonts w:hint="eastAsia" w:ascii="仿宋" w:hAnsi="仿宋" w:eastAsia="仿宋" w:cs="仿宋"/>
          <w:i w:val="0"/>
          <w:iCs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750" w:firstLine="287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备案单位（盖章）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年</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u w:val="single"/>
          <w:shd w:val="clear" w:fill="FFFFFF"/>
        </w:rPr>
        <w:t>     </w:t>
      </w:r>
      <w:r>
        <w:rPr>
          <w:rFonts w:hint="eastAsia" w:ascii="仿宋" w:hAnsi="仿宋" w:eastAsia="仿宋" w:cs="仿宋"/>
          <w:i w:val="0"/>
          <w:iCs w:val="0"/>
          <w:caps w:val="0"/>
          <w:color w:val="000000"/>
          <w:spacing w:val="0"/>
          <w:sz w:val="32"/>
          <w:szCs w:val="32"/>
          <w:shd w:val="clear" w:fill="FFFFFF"/>
        </w:rPr>
        <w:t>日</w:t>
      </w:r>
    </w:p>
    <w:p>
      <w:pPr>
        <w:rPr>
          <w:rFonts w:hint="eastAsia" w:ascii="仿宋" w:hAnsi="仿宋" w:eastAsia="仿宋" w:cs="仿宋"/>
          <w:sz w:val="32"/>
          <w:szCs w:val="32"/>
        </w:rPr>
      </w:pPr>
    </w:p>
    <w:sectPr>
      <w:footerReference r:id="rId3" w:type="default"/>
      <w:pgSz w:w="11906" w:h="16838"/>
      <w:pgMar w:top="1701" w:right="1474"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0E6D02-4162-44F0-8BF9-B60941CE25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45E609D-FA88-46E4-931C-BDDC1D84A3C4}"/>
  </w:font>
  <w:font w:name="方正小标宋简体">
    <w:panose1 w:val="02000000000000000000"/>
    <w:charset w:val="86"/>
    <w:family w:val="auto"/>
    <w:pitch w:val="default"/>
    <w:sig w:usb0="00000001" w:usb1="08000000" w:usb2="00000000" w:usb3="00000000" w:csb0="00040000" w:csb1="00000000"/>
    <w:embedRegular r:id="rId3" w:fontKey="{2DA2067F-8F90-4716-9C11-7810743A1111}"/>
  </w:font>
  <w:font w:name="仿宋_GB2312">
    <w:altName w:val="仿宋"/>
    <w:panose1 w:val="02010609030101010101"/>
    <w:charset w:val="86"/>
    <w:family w:val="modern"/>
    <w:pitch w:val="default"/>
    <w:sig w:usb0="00000000" w:usb1="00000000" w:usb2="00000010" w:usb3="00000000" w:csb0="00040000" w:csb1="00000000"/>
    <w:embedRegular r:id="rId4" w:fontKey="{85802EB9-3447-4EDF-A114-A27FAAAC4E0A}"/>
  </w:font>
  <w:font w:name="仿宋">
    <w:panose1 w:val="02010609060101010101"/>
    <w:charset w:val="86"/>
    <w:family w:val="auto"/>
    <w:pitch w:val="default"/>
    <w:sig w:usb0="800002BF" w:usb1="38CF7CFA" w:usb2="00000016" w:usb3="00000000" w:csb0="00040001" w:csb1="00000000"/>
    <w:embedRegular r:id="rId5" w:fontKey="{ACE135E6-F165-472E-81CF-D5E5345A59E2}"/>
  </w:font>
  <w:font w:name="微软雅黑">
    <w:panose1 w:val="020B0503020204020204"/>
    <w:charset w:val="86"/>
    <w:family w:val="auto"/>
    <w:pitch w:val="default"/>
    <w:sig w:usb0="80000287" w:usb1="2ACF3C50" w:usb2="00000016" w:usb3="00000000" w:csb0="0004001F" w:csb1="00000000"/>
    <w:embedRegular r:id="rId6" w:fontKey="{0F3A044B-DA75-476D-9988-9AB699A60C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c3OTZiOGExOGVjZWU5MGQ5ZDY2MDA1ZjRmMzBmZmEifQ=="/>
  </w:docVars>
  <w:rsids>
    <w:rsidRoot w:val="05835564"/>
    <w:rsid w:val="00005402"/>
    <w:rsid w:val="0009075B"/>
    <w:rsid w:val="000C4B62"/>
    <w:rsid w:val="002E1D4E"/>
    <w:rsid w:val="00480D5B"/>
    <w:rsid w:val="005331CC"/>
    <w:rsid w:val="00724A3A"/>
    <w:rsid w:val="008651ED"/>
    <w:rsid w:val="00994942"/>
    <w:rsid w:val="00BA7CA7"/>
    <w:rsid w:val="00CA7EEA"/>
    <w:rsid w:val="00D42B17"/>
    <w:rsid w:val="01A81E88"/>
    <w:rsid w:val="01F071CA"/>
    <w:rsid w:val="0273010D"/>
    <w:rsid w:val="027A149C"/>
    <w:rsid w:val="030B2A3C"/>
    <w:rsid w:val="03196F07"/>
    <w:rsid w:val="032338E1"/>
    <w:rsid w:val="03D1158F"/>
    <w:rsid w:val="03E07A24"/>
    <w:rsid w:val="0412603A"/>
    <w:rsid w:val="04A9250C"/>
    <w:rsid w:val="050F05C1"/>
    <w:rsid w:val="05597A8E"/>
    <w:rsid w:val="05835564"/>
    <w:rsid w:val="05C56ED2"/>
    <w:rsid w:val="05EA6938"/>
    <w:rsid w:val="061E4834"/>
    <w:rsid w:val="06494D8F"/>
    <w:rsid w:val="064F2C3F"/>
    <w:rsid w:val="06B46381"/>
    <w:rsid w:val="06C23411"/>
    <w:rsid w:val="06C5076F"/>
    <w:rsid w:val="070D6E6B"/>
    <w:rsid w:val="075A7AEE"/>
    <w:rsid w:val="076A0000"/>
    <w:rsid w:val="07723089"/>
    <w:rsid w:val="07F632BE"/>
    <w:rsid w:val="084F6F27"/>
    <w:rsid w:val="086F75C9"/>
    <w:rsid w:val="08D37B58"/>
    <w:rsid w:val="08ED6E6B"/>
    <w:rsid w:val="090D306A"/>
    <w:rsid w:val="0926237D"/>
    <w:rsid w:val="094D16B8"/>
    <w:rsid w:val="09BA2174"/>
    <w:rsid w:val="09E65669"/>
    <w:rsid w:val="0A747118"/>
    <w:rsid w:val="0AC00914"/>
    <w:rsid w:val="0B260413"/>
    <w:rsid w:val="0B3F4BA6"/>
    <w:rsid w:val="0B403FCF"/>
    <w:rsid w:val="0B464611"/>
    <w:rsid w:val="0B7A075E"/>
    <w:rsid w:val="0B903ADE"/>
    <w:rsid w:val="0BBF5231"/>
    <w:rsid w:val="0BE1258C"/>
    <w:rsid w:val="0C2D757F"/>
    <w:rsid w:val="0C970E9C"/>
    <w:rsid w:val="0CA308B3"/>
    <w:rsid w:val="0D63067C"/>
    <w:rsid w:val="0D847672"/>
    <w:rsid w:val="0D8B0A01"/>
    <w:rsid w:val="0E7771D7"/>
    <w:rsid w:val="0EFE5F57"/>
    <w:rsid w:val="0F9F0794"/>
    <w:rsid w:val="10120F66"/>
    <w:rsid w:val="114E2471"/>
    <w:rsid w:val="11970821"/>
    <w:rsid w:val="119A3908"/>
    <w:rsid w:val="11F7263A"/>
    <w:rsid w:val="126635CA"/>
    <w:rsid w:val="128A74D9"/>
    <w:rsid w:val="12903653"/>
    <w:rsid w:val="12B74046"/>
    <w:rsid w:val="13053004"/>
    <w:rsid w:val="132E255A"/>
    <w:rsid w:val="13737F6D"/>
    <w:rsid w:val="13A7230D"/>
    <w:rsid w:val="14384BAA"/>
    <w:rsid w:val="148B3FC5"/>
    <w:rsid w:val="14E921A3"/>
    <w:rsid w:val="150935C4"/>
    <w:rsid w:val="158346B4"/>
    <w:rsid w:val="16493207"/>
    <w:rsid w:val="1651030E"/>
    <w:rsid w:val="16DF7C7C"/>
    <w:rsid w:val="16FA2F6B"/>
    <w:rsid w:val="170B2DDC"/>
    <w:rsid w:val="17397720"/>
    <w:rsid w:val="17A62860"/>
    <w:rsid w:val="18687763"/>
    <w:rsid w:val="1901601B"/>
    <w:rsid w:val="19834C82"/>
    <w:rsid w:val="1A0758B3"/>
    <w:rsid w:val="1A2E0CE4"/>
    <w:rsid w:val="1A2E2E40"/>
    <w:rsid w:val="1A312930"/>
    <w:rsid w:val="1A514D80"/>
    <w:rsid w:val="1A8238C3"/>
    <w:rsid w:val="1ABF7F3C"/>
    <w:rsid w:val="1B214753"/>
    <w:rsid w:val="1B944F25"/>
    <w:rsid w:val="1B9C202B"/>
    <w:rsid w:val="1BDF3585"/>
    <w:rsid w:val="1C250273"/>
    <w:rsid w:val="1C2F2E9F"/>
    <w:rsid w:val="1C6568C1"/>
    <w:rsid w:val="1CA90EA4"/>
    <w:rsid w:val="1CC61A56"/>
    <w:rsid w:val="1D111F2B"/>
    <w:rsid w:val="1D1E3640"/>
    <w:rsid w:val="1D1F560D"/>
    <w:rsid w:val="1D2D73DF"/>
    <w:rsid w:val="1D632AE9"/>
    <w:rsid w:val="1DC046F7"/>
    <w:rsid w:val="1DCB4E4A"/>
    <w:rsid w:val="1E894AE9"/>
    <w:rsid w:val="1EBA2EF4"/>
    <w:rsid w:val="1EBF675C"/>
    <w:rsid w:val="1EDA3596"/>
    <w:rsid w:val="1EFA7794"/>
    <w:rsid w:val="1F377FC6"/>
    <w:rsid w:val="1FF16DE9"/>
    <w:rsid w:val="20032679"/>
    <w:rsid w:val="202076CF"/>
    <w:rsid w:val="20344F28"/>
    <w:rsid w:val="203E1903"/>
    <w:rsid w:val="208210B3"/>
    <w:rsid w:val="20A21E92"/>
    <w:rsid w:val="20DD2ECB"/>
    <w:rsid w:val="219F63D1"/>
    <w:rsid w:val="21A3665C"/>
    <w:rsid w:val="21A97250"/>
    <w:rsid w:val="21CB18BC"/>
    <w:rsid w:val="21CD73E2"/>
    <w:rsid w:val="21F42BC1"/>
    <w:rsid w:val="22001566"/>
    <w:rsid w:val="22396826"/>
    <w:rsid w:val="223B07F0"/>
    <w:rsid w:val="2297354C"/>
    <w:rsid w:val="229B69E2"/>
    <w:rsid w:val="22DF73CD"/>
    <w:rsid w:val="236E4E28"/>
    <w:rsid w:val="238E2BA1"/>
    <w:rsid w:val="2409047A"/>
    <w:rsid w:val="24A24B56"/>
    <w:rsid w:val="24A3267C"/>
    <w:rsid w:val="24AC7079"/>
    <w:rsid w:val="252E0198"/>
    <w:rsid w:val="25430923"/>
    <w:rsid w:val="25E81832"/>
    <w:rsid w:val="25FB508D"/>
    <w:rsid w:val="26456330"/>
    <w:rsid w:val="266F6CBA"/>
    <w:rsid w:val="267A6873"/>
    <w:rsid w:val="268838D8"/>
    <w:rsid w:val="27075144"/>
    <w:rsid w:val="27541EE2"/>
    <w:rsid w:val="27D17500"/>
    <w:rsid w:val="27E15995"/>
    <w:rsid w:val="28196F33"/>
    <w:rsid w:val="284B1061"/>
    <w:rsid w:val="28A54C15"/>
    <w:rsid w:val="28A73DB6"/>
    <w:rsid w:val="28C52BC1"/>
    <w:rsid w:val="28CF1C92"/>
    <w:rsid w:val="28D01566"/>
    <w:rsid w:val="29673C78"/>
    <w:rsid w:val="29842029"/>
    <w:rsid w:val="29A529F3"/>
    <w:rsid w:val="29CE5AA6"/>
    <w:rsid w:val="2A157B78"/>
    <w:rsid w:val="2AB63109"/>
    <w:rsid w:val="2AD90BA6"/>
    <w:rsid w:val="2AFB4F68"/>
    <w:rsid w:val="2B8A6344"/>
    <w:rsid w:val="2B955464"/>
    <w:rsid w:val="2BA53D66"/>
    <w:rsid w:val="2BB4516F"/>
    <w:rsid w:val="2BB84C5F"/>
    <w:rsid w:val="2BE617CC"/>
    <w:rsid w:val="2C5C1A8E"/>
    <w:rsid w:val="2CAD4098"/>
    <w:rsid w:val="2CB216AE"/>
    <w:rsid w:val="2CBC6BB0"/>
    <w:rsid w:val="2CF577ED"/>
    <w:rsid w:val="2D09060F"/>
    <w:rsid w:val="2D4B38B1"/>
    <w:rsid w:val="2D510EC7"/>
    <w:rsid w:val="2D83129D"/>
    <w:rsid w:val="2DAA682A"/>
    <w:rsid w:val="2DF57E80"/>
    <w:rsid w:val="2E0917A2"/>
    <w:rsid w:val="2E0C3040"/>
    <w:rsid w:val="2E162111"/>
    <w:rsid w:val="2E6A7D67"/>
    <w:rsid w:val="2E7F1A64"/>
    <w:rsid w:val="2EBA6F40"/>
    <w:rsid w:val="2EFB69DC"/>
    <w:rsid w:val="2EFD4250"/>
    <w:rsid w:val="2F001A12"/>
    <w:rsid w:val="2F034443"/>
    <w:rsid w:val="2F245CD0"/>
    <w:rsid w:val="2F2E6FE6"/>
    <w:rsid w:val="2F6B3D97"/>
    <w:rsid w:val="2FC040E2"/>
    <w:rsid w:val="304F71B1"/>
    <w:rsid w:val="313E79B5"/>
    <w:rsid w:val="31692558"/>
    <w:rsid w:val="317258B0"/>
    <w:rsid w:val="31796C3F"/>
    <w:rsid w:val="318D26EA"/>
    <w:rsid w:val="31E601AF"/>
    <w:rsid w:val="32195D2C"/>
    <w:rsid w:val="327B69E7"/>
    <w:rsid w:val="32871103"/>
    <w:rsid w:val="328C29A2"/>
    <w:rsid w:val="32904240"/>
    <w:rsid w:val="32CC0FF0"/>
    <w:rsid w:val="3392763B"/>
    <w:rsid w:val="33A361F5"/>
    <w:rsid w:val="33B92022"/>
    <w:rsid w:val="341B5C3A"/>
    <w:rsid w:val="34516C1B"/>
    <w:rsid w:val="347A77A8"/>
    <w:rsid w:val="34CB5A03"/>
    <w:rsid w:val="34FD36E3"/>
    <w:rsid w:val="3550415A"/>
    <w:rsid w:val="35C97A69"/>
    <w:rsid w:val="35FD6488"/>
    <w:rsid w:val="3602373A"/>
    <w:rsid w:val="360D5BA8"/>
    <w:rsid w:val="36A54032"/>
    <w:rsid w:val="36BC7DA8"/>
    <w:rsid w:val="36CC5A63"/>
    <w:rsid w:val="3700570C"/>
    <w:rsid w:val="382A0C93"/>
    <w:rsid w:val="382F62A9"/>
    <w:rsid w:val="388859B9"/>
    <w:rsid w:val="388D1222"/>
    <w:rsid w:val="389E51DD"/>
    <w:rsid w:val="38D44971"/>
    <w:rsid w:val="38DD7AB3"/>
    <w:rsid w:val="392515F3"/>
    <w:rsid w:val="3B0752BB"/>
    <w:rsid w:val="3C2B4C52"/>
    <w:rsid w:val="3C504A40"/>
    <w:rsid w:val="3CC03974"/>
    <w:rsid w:val="3CFE26EE"/>
    <w:rsid w:val="3D2E0327"/>
    <w:rsid w:val="3D2E4D81"/>
    <w:rsid w:val="3E5012BF"/>
    <w:rsid w:val="3E551539"/>
    <w:rsid w:val="3E857011"/>
    <w:rsid w:val="3EAC12F3"/>
    <w:rsid w:val="3EF943E2"/>
    <w:rsid w:val="3F760C61"/>
    <w:rsid w:val="3F786788"/>
    <w:rsid w:val="3FC01EDD"/>
    <w:rsid w:val="3FC02E3A"/>
    <w:rsid w:val="4093314D"/>
    <w:rsid w:val="40C33FE2"/>
    <w:rsid w:val="41195D48"/>
    <w:rsid w:val="41403DD5"/>
    <w:rsid w:val="415648A7"/>
    <w:rsid w:val="41833FD8"/>
    <w:rsid w:val="41E66D6B"/>
    <w:rsid w:val="420F2CA7"/>
    <w:rsid w:val="422349B7"/>
    <w:rsid w:val="422875CB"/>
    <w:rsid w:val="42332E3A"/>
    <w:rsid w:val="42F36779"/>
    <w:rsid w:val="430F4F23"/>
    <w:rsid w:val="43827462"/>
    <w:rsid w:val="43B65AD0"/>
    <w:rsid w:val="44020D16"/>
    <w:rsid w:val="442742D8"/>
    <w:rsid w:val="445B0426"/>
    <w:rsid w:val="44A122DD"/>
    <w:rsid w:val="44BC258E"/>
    <w:rsid w:val="45667082"/>
    <w:rsid w:val="458D460F"/>
    <w:rsid w:val="459E7573"/>
    <w:rsid w:val="473C453F"/>
    <w:rsid w:val="474B4782"/>
    <w:rsid w:val="47DD720F"/>
    <w:rsid w:val="485D29BF"/>
    <w:rsid w:val="48AB372A"/>
    <w:rsid w:val="48C447EC"/>
    <w:rsid w:val="48E704DA"/>
    <w:rsid w:val="48FF5824"/>
    <w:rsid w:val="493C02E2"/>
    <w:rsid w:val="49A711C7"/>
    <w:rsid w:val="49BE748D"/>
    <w:rsid w:val="4A1B48DF"/>
    <w:rsid w:val="4A1D0657"/>
    <w:rsid w:val="4A5B1180"/>
    <w:rsid w:val="4B2E0642"/>
    <w:rsid w:val="4B6E0A3F"/>
    <w:rsid w:val="4BF21670"/>
    <w:rsid w:val="4C994AE3"/>
    <w:rsid w:val="4CA133AE"/>
    <w:rsid w:val="4CD55219"/>
    <w:rsid w:val="4D001B6A"/>
    <w:rsid w:val="4D137AF0"/>
    <w:rsid w:val="4D182351"/>
    <w:rsid w:val="4DE1374A"/>
    <w:rsid w:val="4DF06083"/>
    <w:rsid w:val="4E467A51"/>
    <w:rsid w:val="4E5B174E"/>
    <w:rsid w:val="4E8F13F8"/>
    <w:rsid w:val="4EFF657E"/>
    <w:rsid w:val="4F1418FD"/>
    <w:rsid w:val="5080549C"/>
    <w:rsid w:val="5086682B"/>
    <w:rsid w:val="50A224C3"/>
    <w:rsid w:val="510A2FB8"/>
    <w:rsid w:val="517A6FBD"/>
    <w:rsid w:val="5180327A"/>
    <w:rsid w:val="521F19AE"/>
    <w:rsid w:val="52A01E26"/>
    <w:rsid w:val="52ED493F"/>
    <w:rsid w:val="53076EF4"/>
    <w:rsid w:val="53837051"/>
    <w:rsid w:val="53D61877"/>
    <w:rsid w:val="53FA7313"/>
    <w:rsid w:val="547350DA"/>
    <w:rsid w:val="54972DB4"/>
    <w:rsid w:val="549A28A4"/>
    <w:rsid w:val="54A6749B"/>
    <w:rsid w:val="55794BB0"/>
    <w:rsid w:val="5582292F"/>
    <w:rsid w:val="55937A20"/>
    <w:rsid w:val="561730F5"/>
    <w:rsid w:val="56815ACA"/>
    <w:rsid w:val="56A5042F"/>
    <w:rsid w:val="56DD067C"/>
    <w:rsid w:val="576F13FF"/>
    <w:rsid w:val="57CC546B"/>
    <w:rsid w:val="57CE2147"/>
    <w:rsid w:val="585E0371"/>
    <w:rsid w:val="58D5607D"/>
    <w:rsid w:val="59142C25"/>
    <w:rsid w:val="594F1EAF"/>
    <w:rsid w:val="5960230F"/>
    <w:rsid w:val="59A26483"/>
    <w:rsid w:val="59C81C62"/>
    <w:rsid w:val="59E22D24"/>
    <w:rsid w:val="5A2E7038"/>
    <w:rsid w:val="5A494B51"/>
    <w:rsid w:val="5B12135B"/>
    <w:rsid w:val="5B9067AF"/>
    <w:rsid w:val="5BC052E6"/>
    <w:rsid w:val="5CC46711"/>
    <w:rsid w:val="5CD62B23"/>
    <w:rsid w:val="5D8B1A32"/>
    <w:rsid w:val="5D973E25"/>
    <w:rsid w:val="5DE057CC"/>
    <w:rsid w:val="5E1436C8"/>
    <w:rsid w:val="5E7128C8"/>
    <w:rsid w:val="5E8B1BDC"/>
    <w:rsid w:val="5EAC10B3"/>
    <w:rsid w:val="5EFF1C82"/>
    <w:rsid w:val="5FA83CAB"/>
    <w:rsid w:val="5FBF3A56"/>
    <w:rsid w:val="60691C22"/>
    <w:rsid w:val="60874625"/>
    <w:rsid w:val="61C33612"/>
    <w:rsid w:val="61CC198A"/>
    <w:rsid w:val="62487DE4"/>
    <w:rsid w:val="6285623F"/>
    <w:rsid w:val="6353259C"/>
    <w:rsid w:val="63586960"/>
    <w:rsid w:val="635A7DCF"/>
    <w:rsid w:val="636E51C9"/>
    <w:rsid w:val="6384309D"/>
    <w:rsid w:val="640B10C9"/>
    <w:rsid w:val="64E831B8"/>
    <w:rsid w:val="64FF0C2E"/>
    <w:rsid w:val="65554CF2"/>
    <w:rsid w:val="65AD6969"/>
    <w:rsid w:val="65CB0B10"/>
    <w:rsid w:val="65F77B57"/>
    <w:rsid w:val="66667F10"/>
    <w:rsid w:val="66A650D9"/>
    <w:rsid w:val="66BE2141"/>
    <w:rsid w:val="66ED0F5A"/>
    <w:rsid w:val="66F61BBC"/>
    <w:rsid w:val="67285F0E"/>
    <w:rsid w:val="672F3320"/>
    <w:rsid w:val="673646AF"/>
    <w:rsid w:val="674A12DE"/>
    <w:rsid w:val="67B055D7"/>
    <w:rsid w:val="680227E3"/>
    <w:rsid w:val="689B7A88"/>
    <w:rsid w:val="68CF43A7"/>
    <w:rsid w:val="6951757E"/>
    <w:rsid w:val="69AA3132"/>
    <w:rsid w:val="6A4B221F"/>
    <w:rsid w:val="6ACF10A2"/>
    <w:rsid w:val="6AF91726"/>
    <w:rsid w:val="6B1D0B40"/>
    <w:rsid w:val="6B8B51CF"/>
    <w:rsid w:val="6BF30DC0"/>
    <w:rsid w:val="6C1A459F"/>
    <w:rsid w:val="6C5E0930"/>
    <w:rsid w:val="6C5F0204"/>
    <w:rsid w:val="6CC6212F"/>
    <w:rsid w:val="6CD26C28"/>
    <w:rsid w:val="6CEF45EB"/>
    <w:rsid w:val="6D851EEC"/>
    <w:rsid w:val="6DF66946"/>
    <w:rsid w:val="6E1D2CBC"/>
    <w:rsid w:val="6E510020"/>
    <w:rsid w:val="6E661D1D"/>
    <w:rsid w:val="6ED722D3"/>
    <w:rsid w:val="6EF235B1"/>
    <w:rsid w:val="6F173018"/>
    <w:rsid w:val="6FCC3E02"/>
    <w:rsid w:val="70057314"/>
    <w:rsid w:val="704C0A9F"/>
    <w:rsid w:val="7060279C"/>
    <w:rsid w:val="7064228D"/>
    <w:rsid w:val="706C1141"/>
    <w:rsid w:val="70875F7B"/>
    <w:rsid w:val="70950698"/>
    <w:rsid w:val="717E737E"/>
    <w:rsid w:val="7195386B"/>
    <w:rsid w:val="71C7015E"/>
    <w:rsid w:val="71F92EA9"/>
    <w:rsid w:val="721E46BD"/>
    <w:rsid w:val="72E651DB"/>
    <w:rsid w:val="72FE47E4"/>
    <w:rsid w:val="73A705AE"/>
    <w:rsid w:val="73C13552"/>
    <w:rsid w:val="73D019E7"/>
    <w:rsid w:val="740A4EF9"/>
    <w:rsid w:val="740C0C71"/>
    <w:rsid w:val="74424693"/>
    <w:rsid w:val="74820648"/>
    <w:rsid w:val="751A73BE"/>
    <w:rsid w:val="754B61E8"/>
    <w:rsid w:val="758D5DE2"/>
    <w:rsid w:val="75D05CCE"/>
    <w:rsid w:val="75D51537"/>
    <w:rsid w:val="75DE663D"/>
    <w:rsid w:val="75ED2F8A"/>
    <w:rsid w:val="767721FB"/>
    <w:rsid w:val="770B4DD1"/>
    <w:rsid w:val="775A5FB5"/>
    <w:rsid w:val="779462D0"/>
    <w:rsid w:val="782C7B34"/>
    <w:rsid w:val="786A240A"/>
    <w:rsid w:val="78BA4B14"/>
    <w:rsid w:val="78E73A5B"/>
    <w:rsid w:val="79110AD8"/>
    <w:rsid w:val="795A5268"/>
    <w:rsid w:val="796926C2"/>
    <w:rsid w:val="79C36276"/>
    <w:rsid w:val="7A6B246A"/>
    <w:rsid w:val="7AB756AF"/>
    <w:rsid w:val="7B000E04"/>
    <w:rsid w:val="7B564EC8"/>
    <w:rsid w:val="7C036C91"/>
    <w:rsid w:val="7C2428D0"/>
    <w:rsid w:val="7C8A57F9"/>
    <w:rsid w:val="7CB22B64"/>
    <w:rsid w:val="7D02025B"/>
    <w:rsid w:val="7D902913"/>
    <w:rsid w:val="7DA0067C"/>
    <w:rsid w:val="7DAC0DCF"/>
    <w:rsid w:val="7DD917E6"/>
    <w:rsid w:val="7E025AFB"/>
    <w:rsid w:val="7E08154B"/>
    <w:rsid w:val="7E2C3CBE"/>
    <w:rsid w:val="7EB919F5"/>
    <w:rsid w:val="7F1D01D6"/>
    <w:rsid w:val="7F453289"/>
    <w:rsid w:val="7F825F9B"/>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5705</Words>
  <Characters>5714</Characters>
  <Lines>34</Lines>
  <Paragraphs>9</Paragraphs>
  <TotalTime>9</TotalTime>
  <ScaleCrop>false</ScaleCrop>
  <LinksUpToDate>false</LinksUpToDate>
  <CharactersWithSpaces>6404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2021-08-19T07:00:00Z</dcterms:created>
  <dc:creator>盈科律师王珍</dc:creator>
  <cp:lastModifiedBy>听</cp:lastModifiedBy>
  <cp:lastPrinted>2022-05-24T06:38:00Z</cp:lastPrinted>
  <dcterms:modified xsi:type="dcterms:W3CDTF">2022-05-26T09:30:15Z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94A80AC06BDA4C27AB674D8E92AD18B3</vt:lpwstr>
  </property>
</Properties>
</file>