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8C491">
      <w:pPr>
        <w:rPr>
          <w:color w:val="auto"/>
        </w:rPr>
      </w:pPr>
    </w:p>
    <w:p w14:paraId="42E5E89D">
      <w:pPr>
        <w:tabs>
          <w:tab w:val="left" w:pos="0"/>
          <w:tab w:val="left" w:pos="3165"/>
          <w:tab w:val="center" w:pos="4153"/>
        </w:tabs>
        <w:jc w:val="center"/>
        <w:rPr>
          <w:rFonts w:hint="eastAsia" w:ascii="华文中宋" w:hAnsi="华文中宋" w:eastAsia="华文中宋"/>
          <w:color w:val="auto"/>
          <w:sz w:val="30"/>
          <w:szCs w:val="30"/>
          <w:lang w:val="en-US" w:eastAsia="zh-CN"/>
        </w:rPr>
      </w:pPr>
      <w:permStart w:id="0" w:edGrp="everyone"/>
      <w:bookmarkStart w:id="0" w:name="_Toc35393789"/>
      <w:bookmarkStart w:id="1" w:name="_Toc28359001"/>
      <w:bookmarkStart w:id="2" w:name="_Toc10733"/>
      <w:bookmarkStart w:id="3" w:name="_Toc31345"/>
      <w:bookmarkStart w:id="4" w:name="_Toc12163"/>
      <w:r>
        <w:rPr>
          <w:rFonts w:hint="eastAsia" w:ascii="华文中宋" w:hAnsi="华文中宋" w:eastAsia="华文中宋"/>
          <w:color w:val="auto"/>
          <w:sz w:val="30"/>
          <w:szCs w:val="30"/>
          <w:lang w:val="en-US" w:eastAsia="zh-CN"/>
        </w:rPr>
        <w:t>宿州市道东中煤1#地安置区前期物业管理服务采购项目</w:t>
      </w:r>
    </w:p>
    <w:p w14:paraId="3B737BE8">
      <w:pPr>
        <w:tabs>
          <w:tab w:val="left" w:pos="0"/>
          <w:tab w:val="left" w:pos="3165"/>
          <w:tab w:val="center" w:pos="4153"/>
        </w:tabs>
        <w:jc w:val="center"/>
        <w:rPr>
          <w:rFonts w:ascii="华文中宋" w:hAnsi="华文中宋" w:eastAsia="华文中宋"/>
          <w:color w:val="auto"/>
          <w:sz w:val="30"/>
          <w:szCs w:val="30"/>
        </w:rPr>
      </w:pPr>
      <w:r>
        <w:rPr>
          <w:rFonts w:hint="eastAsia" w:ascii="华文中宋" w:hAnsi="华文中宋" w:eastAsia="华文中宋"/>
          <w:color w:val="auto"/>
          <w:sz w:val="30"/>
          <w:szCs w:val="30"/>
        </w:rPr>
        <w:t>招标公告</w:t>
      </w:r>
      <w:bookmarkEnd w:id="0"/>
      <w:bookmarkEnd w:id="1"/>
    </w:p>
    <w:p w14:paraId="003E6EFD">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14:paraId="6934A483">
      <w:pPr>
        <w:pBdr>
          <w:top w:val="single" w:color="auto" w:sz="4" w:space="1"/>
          <w:left w:val="single" w:color="auto" w:sz="4" w:space="4"/>
          <w:bottom w:val="single" w:color="auto" w:sz="4" w:space="1"/>
          <w:right w:val="single" w:color="auto" w:sz="4" w:space="4"/>
        </w:pBdr>
        <w:ind w:firstLine="560" w:firstLineChars="200"/>
        <w:rPr>
          <w:color w:val="auto"/>
          <w:sz w:val="28"/>
          <w:szCs w:val="28"/>
        </w:rPr>
      </w:pPr>
      <w:r>
        <w:rPr>
          <w:rFonts w:hint="eastAsia" w:ascii="仿宋" w:hAnsi="仿宋" w:eastAsia="仿宋"/>
          <w:color w:val="auto"/>
          <w:sz w:val="28"/>
          <w:szCs w:val="28"/>
          <w:u w:val="single"/>
          <w:lang w:eastAsia="zh-CN"/>
        </w:rPr>
        <w:t>宿州市道东中煤1#地安置区前期物业管理服务采购项目</w:t>
      </w:r>
      <w:r>
        <w:rPr>
          <w:rFonts w:hint="eastAsia" w:ascii="仿宋" w:hAnsi="仿宋" w:eastAsia="仿宋"/>
          <w:color w:val="auto"/>
          <w:sz w:val="28"/>
          <w:szCs w:val="28"/>
        </w:rPr>
        <w:t xml:space="preserve"> 招标项目的潜在投标人应在</w:t>
      </w:r>
      <w:r>
        <w:rPr>
          <w:rFonts w:hint="eastAsia" w:ascii="仿宋" w:hAnsi="仿宋" w:eastAsia="仿宋"/>
          <w:color w:val="auto"/>
          <w:sz w:val="28"/>
          <w:szCs w:val="28"/>
          <w:u w:val="single"/>
        </w:rPr>
        <w:t>(</w:t>
      </w:r>
      <w:r>
        <w:rPr>
          <w:rFonts w:hint="eastAsia" w:ascii="仿宋" w:hAnsi="仿宋" w:eastAsia="仿宋"/>
          <w:color w:val="auto"/>
          <w:sz w:val="28"/>
          <w:szCs w:val="28"/>
          <w:u w:val="single"/>
          <w:lang w:val="en-US" w:eastAsia="zh-CN"/>
        </w:rPr>
        <w:t>全国公共资源交易平台（</w:t>
      </w:r>
      <w:r>
        <w:rPr>
          <w:rFonts w:hint="eastAsia" w:ascii="仿宋" w:hAnsi="仿宋" w:eastAsia="仿宋"/>
          <w:color w:val="auto"/>
          <w:sz w:val="28"/>
          <w:szCs w:val="28"/>
          <w:u w:val="single"/>
        </w:rPr>
        <w:t>安 徽 省 · 宿 州 市)http://ggzyjy.ahsz.gov.cn</w:t>
      </w:r>
      <w:r>
        <w:rPr>
          <w:rFonts w:hint="eastAsia" w:ascii="仿宋" w:hAnsi="仿宋" w:eastAsia="仿宋"/>
          <w:color w:val="auto"/>
          <w:sz w:val="28"/>
          <w:szCs w:val="28"/>
          <w:u w:val="single"/>
          <w:lang w:eastAsia="zh-CN"/>
        </w:rPr>
        <w:t>）</w:t>
      </w:r>
      <w:r>
        <w:rPr>
          <w:rFonts w:hint="eastAsia" w:ascii="仿宋" w:hAnsi="仿宋" w:eastAsia="仿宋"/>
          <w:color w:val="auto"/>
          <w:sz w:val="28"/>
          <w:szCs w:val="28"/>
        </w:rPr>
        <w:t>获取招标文件，并于</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2025</w:t>
      </w:r>
      <w:r>
        <w:rPr>
          <w:rFonts w:hint="eastAsia" w:ascii="仿宋" w:hAnsi="仿宋" w:eastAsia="仿宋"/>
          <w:bCs/>
          <w:color w:val="auto"/>
          <w:sz w:val="28"/>
          <w:szCs w:val="28"/>
          <w:u w:val="single"/>
        </w:rPr>
        <w:t>年</w:t>
      </w:r>
      <w:bookmarkStart w:id="59" w:name="_GoBack"/>
      <w:bookmarkEnd w:id="59"/>
      <w:r>
        <w:rPr>
          <w:rFonts w:hint="eastAsia" w:ascii="仿宋" w:hAnsi="仿宋" w:eastAsia="仿宋"/>
          <w:bCs/>
          <w:color w:val="auto"/>
          <w:sz w:val="28"/>
          <w:szCs w:val="28"/>
          <w:u w:val="single"/>
          <w:lang w:val="en-US" w:eastAsia="zh-CN"/>
        </w:rPr>
        <w:t>08</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05</w:t>
      </w:r>
      <w:r>
        <w:rPr>
          <w:rFonts w:hint="eastAsia" w:ascii="仿宋" w:hAnsi="仿宋" w:eastAsia="仿宋"/>
          <w:bCs/>
          <w:color w:val="auto"/>
          <w:sz w:val="28"/>
          <w:szCs w:val="28"/>
          <w:u w:val="single"/>
        </w:rPr>
        <w:t xml:space="preserve">日 </w:t>
      </w:r>
      <w:r>
        <w:rPr>
          <w:rFonts w:hint="eastAsia" w:ascii="仿宋" w:hAnsi="仿宋" w:eastAsia="仿宋"/>
          <w:bCs/>
          <w:color w:val="auto"/>
          <w:sz w:val="28"/>
          <w:szCs w:val="28"/>
          <w:u w:val="single"/>
          <w:lang w:val="en-US" w:eastAsia="zh-CN"/>
        </w:rPr>
        <w:t>9</w:t>
      </w:r>
      <w:r>
        <w:rPr>
          <w:rFonts w:hint="eastAsia" w:ascii="仿宋" w:hAnsi="仿宋" w:eastAsia="仿宋"/>
          <w:bCs/>
          <w:color w:val="auto"/>
          <w:sz w:val="28"/>
          <w:szCs w:val="28"/>
          <w:u w:val="single"/>
        </w:rPr>
        <w:t xml:space="preserve"> 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北京时间）前提交投标</w:t>
      </w:r>
      <w:r>
        <w:rPr>
          <w:rFonts w:ascii="仿宋" w:hAnsi="仿宋" w:eastAsia="仿宋"/>
          <w:bCs/>
          <w:color w:val="auto"/>
          <w:sz w:val="28"/>
          <w:szCs w:val="28"/>
        </w:rPr>
        <w:t>文件</w:t>
      </w:r>
      <w:r>
        <w:rPr>
          <w:rFonts w:hint="eastAsia" w:ascii="仿宋" w:hAnsi="仿宋" w:eastAsia="仿宋"/>
          <w:color w:val="auto"/>
          <w:sz w:val="28"/>
          <w:szCs w:val="28"/>
        </w:rPr>
        <w:t>。</w:t>
      </w:r>
    </w:p>
    <w:p w14:paraId="2A1777FE">
      <w:pPr>
        <w:keepNext/>
        <w:keepLines/>
        <w:widowControl w:val="0"/>
        <w:spacing w:before="260" w:after="260" w:line="416" w:lineRule="auto"/>
        <w:jc w:val="both"/>
        <w:outlineLvl w:val="2"/>
        <w:rPr>
          <w:rFonts w:ascii="黑体" w:hAnsi="黑体" w:eastAsia="宋体" w:cs="宋体"/>
          <w:b w:val="0"/>
          <w:bCs/>
          <w:color w:val="auto"/>
          <w:kern w:val="0"/>
          <w:sz w:val="28"/>
          <w:szCs w:val="28"/>
          <w:lang w:val="en-US" w:eastAsia="zh-CN" w:bidi="ar-SA"/>
        </w:rPr>
      </w:pPr>
      <w:bookmarkStart w:id="5" w:name="_Toc28359002"/>
      <w:bookmarkStart w:id="6" w:name="_Toc6268"/>
      <w:bookmarkStart w:id="7" w:name="_Toc35393790"/>
      <w:bookmarkStart w:id="8" w:name="_Toc16120"/>
      <w:bookmarkStart w:id="9" w:name="_Toc30893"/>
      <w:bookmarkStart w:id="10" w:name="_Toc35393621"/>
      <w:bookmarkStart w:id="11" w:name="_Toc28359079"/>
      <w:bookmarkStart w:id="12" w:name="_Hlk24379207"/>
      <w:r>
        <w:rPr>
          <w:rFonts w:hint="eastAsia" w:ascii="黑体" w:hAnsi="黑体" w:eastAsia="宋体" w:cs="宋体"/>
          <w:b w:val="0"/>
          <w:bCs/>
          <w:color w:val="auto"/>
          <w:kern w:val="0"/>
          <w:sz w:val="28"/>
          <w:szCs w:val="28"/>
          <w:lang w:val="en-US" w:eastAsia="zh-CN" w:bidi="ar-SA"/>
        </w:rPr>
        <w:t>一、项目基本情况</w:t>
      </w:r>
      <w:bookmarkEnd w:id="5"/>
      <w:bookmarkEnd w:id="6"/>
      <w:bookmarkEnd w:id="7"/>
      <w:bookmarkEnd w:id="8"/>
      <w:bookmarkEnd w:id="9"/>
      <w:bookmarkEnd w:id="10"/>
      <w:bookmarkEnd w:id="11"/>
    </w:p>
    <w:bookmarkEnd w:id="12"/>
    <w:p w14:paraId="3BB47C8F">
      <w:pPr>
        <w:ind w:firstLine="560" w:firstLineChars="200"/>
        <w:rPr>
          <w:rFonts w:hint="eastAsia" w:ascii="仿宋" w:hAnsi="仿宋" w:eastAsia="仿宋"/>
          <w:color w:val="auto"/>
          <w:sz w:val="28"/>
          <w:szCs w:val="28"/>
          <w:lang w:eastAsia="zh-CN"/>
        </w:rPr>
      </w:pPr>
      <w:bookmarkStart w:id="13" w:name="_Toc28359003"/>
      <w:bookmarkStart w:id="14" w:name="_Toc8430"/>
      <w:bookmarkStart w:id="15" w:name="_Toc28359080"/>
      <w:bookmarkStart w:id="16" w:name="_Toc35393622"/>
      <w:bookmarkStart w:id="17" w:name="_Toc18753"/>
      <w:bookmarkStart w:id="18" w:name="_Toc35393791"/>
      <w:bookmarkStart w:id="19" w:name="_Toc8986"/>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FXDL-250036</w:t>
      </w:r>
    </w:p>
    <w:p w14:paraId="4D25B90B">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宿州市道东中煤1#地安置区前期物业管理服务采购项目</w:t>
      </w:r>
    </w:p>
    <w:p w14:paraId="40ED47D3">
      <w:pPr>
        <w:pageBreakBefore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2474669.42元</w:t>
      </w:r>
    </w:p>
    <w:p w14:paraId="43E54FA7">
      <w:pPr>
        <w:ind w:firstLine="560" w:firstLineChars="200"/>
        <w:rPr>
          <w:rFonts w:ascii="仿宋" w:hAnsi="仿宋" w:eastAsia="仿宋"/>
          <w:color w:val="auto"/>
          <w:sz w:val="28"/>
          <w:szCs w:val="28"/>
        </w:rPr>
      </w:pPr>
      <w:r>
        <w:rPr>
          <w:rFonts w:hint="eastAsia" w:ascii="仿宋" w:hAnsi="仿宋" w:eastAsia="仿宋"/>
          <w:color w:val="auto"/>
          <w:sz w:val="28"/>
          <w:szCs w:val="28"/>
        </w:rPr>
        <w:t>最高限价（如有）：</w:t>
      </w:r>
      <w:r>
        <w:rPr>
          <w:rFonts w:hint="eastAsia" w:ascii="仿宋" w:hAnsi="仿宋" w:eastAsia="仿宋"/>
          <w:color w:val="auto"/>
          <w:sz w:val="28"/>
          <w:szCs w:val="28"/>
          <w:lang w:val="en-US" w:eastAsia="zh-CN"/>
        </w:rPr>
        <w:t>2474669.42元，</w:t>
      </w:r>
      <w:r>
        <w:rPr>
          <w:rFonts w:hint="eastAsia" w:ascii="仿宋" w:hAnsi="仿宋" w:eastAsia="仿宋"/>
          <w:color w:val="auto"/>
          <w:sz w:val="28"/>
          <w:szCs w:val="28"/>
        </w:rPr>
        <w:t>住宅部分最高限价为 1.2元/㎡/月，商业部分最高限价为 </w:t>
      </w:r>
      <w:r>
        <w:rPr>
          <w:rFonts w:hint="eastAsia" w:ascii="仿宋" w:hAnsi="仿宋" w:eastAsia="仿宋"/>
          <w:color w:val="auto"/>
          <w:sz w:val="28"/>
          <w:szCs w:val="28"/>
          <w:lang w:val="en-US" w:eastAsia="zh-CN"/>
        </w:rPr>
        <w:t>3.2</w:t>
      </w:r>
      <w:r>
        <w:rPr>
          <w:rFonts w:hint="eastAsia" w:ascii="仿宋" w:hAnsi="仿宋" w:eastAsia="仿宋"/>
          <w:color w:val="auto"/>
          <w:sz w:val="28"/>
          <w:szCs w:val="28"/>
        </w:rPr>
        <w:t xml:space="preserve"> 元/㎡/月;投标人报价须报总价，但单项报价不得超过最高限价，否则按无效报价处理。 </w:t>
      </w:r>
    </w:p>
    <w:p w14:paraId="112D37B5">
      <w:pPr>
        <w:ind w:firstLine="560" w:firstLineChars="200"/>
        <w:rPr>
          <w:rFonts w:ascii="仿宋" w:hAnsi="仿宋" w:eastAsia="仿宋"/>
          <w:color w:val="auto"/>
          <w:sz w:val="28"/>
          <w:szCs w:val="28"/>
          <w:u w:val="single"/>
        </w:rPr>
      </w:pPr>
      <w:r>
        <w:rPr>
          <w:rFonts w:hint="eastAsia" w:ascii="仿宋" w:hAnsi="仿宋" w:eastAsia="仿宋"/>
          <w:color w:val="auto"/>
          <w:sz w:val="28"/>
          <w:szCs w:val="28"/>
        </w:rPr>
        <w:t>采购需求：具体详见招标文件。</w:t>
      </w:r>
    </w:p>
    <w:p w14:paraId="35CDD399">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合同履行期限：服务期限为</w:t>
      </w:r>
      <w:r>
        <w:rPr>
          <w:rFonts w:hint="eastAsia" w:ascii="仿宋" w:hAnsi="仿宋" w:eastAsia="仿宋"/>
          <w:color w:val="auto"/>
          <w:sz w:val="28"/>
          <w:szCs w:val="28"/>
          <w:lang w:val="en-US" w:eastAsia="zh-CN"/>
        </w:rPr>
        <w:t>6个月</w:t>
      </w:r>
      <w:r>
        <w:rPr>
          <w:rFonts w:hint="eastAsia" w:ascii="仿宋" w:hAnsi="仿宋" w:eastAsia="仿宋"/>
          <w:color w:val="auto"/>
          <w:sz w:val="28"/>
          <w:szCs w:val="28"/>
        </w:rPr>
        <w:t>。</w:t>
      </w:r>
    </w:p>
    <w:p w14:paraId="386C4F61">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本项目不接受联合体投标。</w:t>
      </w:r>
    </w:p>
    <w:p w14:paraId="226F2910">
      <w:pPr>
        <w:keepNext/>
        <w:keepLines/>
        <w:widowControl w:val="0"/>
        <w:spacing w:before="260" w:after="260" w:line="416" w:lineRule="auto"/>
        <w:jc w:val="both"/>
        <w:outlineLvl w:val="2"/>
        <w:rPr>
          <w:rFonts w:ascii="黑体" w:hAnsi="黑体" w:eastAsia="宋体" w:cs="宋体"/>
          <w:b w:val="0"/>
          <w:bCs/>
          <w:color w:val="auto"/>
          <w:kern w:val="0"/>
          <w:sz w:val="28"/>
          <w:szCs w:val="28"/>
          <w:lang w:val="en-US" w:eastAsia="zh-CN" w:bidi="ar-SA"/>
        </w:rPr>
      </w:pPr>
      <w:r>
        <w:rPr>
          <w:rFonts w:hint="eastAsia" w:ascii="黑体" w:hAnsi="黑体" w:eastAsia="宋体" w:cs="宋体"/>
          <w:b w:val="0"/>
          <w:bCs/>
          <w:color w:val="auto"/>
          <w:kern w:val="0"/>
          <w:sz w:val="28"/>
          <w:szCs w:val="28"/>
          <w:lang w:val="en-US" w:eastAsia="zh-CN" w:bidi="ar-SA"/>
        </w:rPr>
        <w:t>二、申请人的资格要求：</w:t>
      </w:r>
      <w:bookmarkEnd w:id="13"/>
      <w:bookmarkEnd w:id="14"/>
      <w:bookmarkEnd w:id="15"/>
      <w:bookmarkEnd w:id="16"/>
      <w:bookmarkEnd w:id="17"/>
      <w:bookmarkEnd w:id="18"/>
      <w:bookmarkEnd w:id="19"/>
    </w:p>
    <w:p w14:paraId="0FA96DCB">
      <w:pPr>
        <w:ind w:firstLine="560" w:firstLineChars="200"/>
        <w:rPr>
          <w:rFonts w:ascii="仿宋" w:hAnsi="仿宋" w:eastAsia="仿宋"/>
          <w:color w:val="auto"/>
          <w:sz w:val="28"/>
          <w:szCs w:val="28"/>
        </w:rPr>
      </w:pPr>
      <w:r>
        <w:rPr>
          <w:rFonts w:hint="eastAsia" w:ascii="仿宋" w:hAnsi="仿宋" w:eastAsia="仿宋"/>
          <w:color w:val="auto"/>
          <w:sz w:val="28"/>
          <w:szCs w:val="28"/>
        </w:rPr>
        <w:t>1.满足《中华人民共和国政府采购法》第二十二条规定；</w:t>
      </w:r>
    </w:p>
    <w:p w14:paraId="33B6FE3F">
      <w:pPr>
        <w:ind w:firstLine="560" w:firstLineChars="200"/>
        <w:rPr>
          <w:rFonts w:hint="eastAsia" w:ascii="仿宋" w:hAnsi="仿宋" w:eastAsia="仿宋"/>
          <w:color w:val="auto"/>
          <w:sz w:val="28"/>
          <w:szCs w:val="28"/>
        </w:rPr>
      </w:pPr>
      <w:bookmarkStart w:id="20" w:name="_Toc28359081"/>
      <w:bookmarkStart w:id="21" w:name="_Toc28359004"/>
      <w:r>
        <w:rPr>
          <w:rFonts w:ascii="仿宋" w:hAnsi="仿宋" w:eastAsia="仿宋"/>
          <w:color w:val="auto"/>
          <w:sz w:val="28"/>
          <w:szCs w:val="28"/>
        </w:rPr>
        <w:t>2</w:t>
      </w:r>
      <w:r>
        <w:rPr>
          <w:rFonts w:hint="eastAsia" w:ascii="仿宋" w:hAnsi="仿宋" w:eastAsia="仿宋"/>
          <w:color w:val="auto"/>
          <w:sz w:val="28"/>
          <w:szCs w:val="28"/>
        </w:rPr>
        <w:t>.落实政府采购政策需满足的资格要求：</w:t>
      </w:r>
    </w:p>
    <w:p w14:paraId="0EED4089">
      <w:pPr>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rPr>
        <w:t>按照财政部、工业和信息化部制定的《政府采购促进中小企业发展管理办法》《安徽省财政厅关于进一步优化在政府采购营商环境的通知》（皖财购[2022]556号），本项目为专门面向中小企业采购项目。企业划型标准按照《关于印发中小企业划型标准规定的通知》（工信部联企业〔2011〕300号）规定执行。供应商应为中小微企业、监狱企业或残疾人福利性单位。</w:t>
      </w:r>
    </w:p>
    <w:p w14:paraId="65E5C392">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 xml:space="preserve">3.本项目的特定资格要求：供应商（含不具有独立法人资格的分公司、不含具备独立法人资格的子公司）存在以下不良信用记录情形之一，不得推荐为中标候选人，不得确定为中标人： </w:t>
      </w:r>
    </w:p>
    <w:p w14:paraId="50CF4F92">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（1）供应商被人民法院列入失信被执行人的；</w:t>
      </w:r>
    </w:p>
    <w:p w14:paraId="5038C98D">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（2）供应商或其法定代表人或拟派项目经理（项目负责人）被列入行贿犯罪档案的；</w:t>
      </w:r>
    </w:p>
    <w:p w14:paraId="52F430BF">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（3）供应商被市场监督管理局列入企业经营异常名录的；</w:t>
      </w:r>
    </w:p>
    <w:p w14:paraId="0206F530">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（4）供应商被税务部门列入重大税收违法案件当事人名单的；</w:t>
      </w:r>
    </w:p>
    <w:p w14:paraId="4BF9A630">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（5）供应商被政府采购监管部门列入政府采购严重违法失信行为记录名单的。</w:t>
      </w:r>
    </w:p>
    <w:p w14:paraId="4D8BEE23">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以上情形第（1）（3）（4）（5）以“信用中国”（http://www.creditchina.gov.cn）、“信用宿州”</w:t>
      </w:r>
    </w:p>
    <w:p w14:paraId="3C4BEDBE">
      <w:pPr>
        <w:rPr>
          <w:rFonts w:hint="eastAsia" w:ascii="仿宋" w:hAnsi="仿宋" w:eastAsia="仿宋"/>
          <w:color w:val="auto"/>
          <w:sz w:val="28"/>
          <w:szCs w:val="28"/>
        </w:rPr>
      </w:pPr>
      <w:r>
        <w:rPr>
          <w:rFonts w:hint="eastAsia" w:ascii="仿宋" w:hAnsi="仿宋" w:eastAsia="仿宋"/>
          <w:color w:val="auto"/>
          <w:sz w:val="28"/>
          <w:szCs w:val="28"/>
        </w:rPr>
        <w:t>（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2F780783">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情形（2）由供应商提供无行贿犯罪记录承诺函。</w:t>
      </w:r>
    </w:p>
    <w:p w14:paraId="734D9DD1">
      <w:pPr>
        <w:keepNext/>
        <w:keepLines/>
        <w:widowControl w:val="0"/>
        <w:spacing w:before="260" w:after="260" w:line="416" w:lineRule="auto"/>
        <w:jc w:val="both"/>
        <w:outlineLvl w:val="2"/>
        <w:rPr>
          <w:rFonts w:ascii="黑体" w:hAnsi="黑体" w:eastAsia="宋体" w:cs="宋体"/>
          <w:b w:val="0"/>
          <w:bCs/>
          <w:color w:val="auto"/>
          <w:kern w:val="0"/>
          <w:sz w:val="28"/>
          <w:szCs w:val="28"/>
          <w:lang w:val="en-US" w:eastAsia="zh-CN" w:bidi="ar-SA"/>
        </w:rPr>
      </w:pPr>
      <w:bookmarkStart w:id="22" w:name="_Toc26228"/>
      <w:bookmarkStart w:id="23" w:name="_Toc22601"/>
      <w:bookmarkStart w:id="24" w:name="_Toc35393623"/>
      <w:bookmarkStart w:id="25" w:name="_Toc18699"/>
      <w:bookmarkStart w:id="26" w:name="_Toc35393792"/>
      <w:r>
        <w:rPr>
          <w:rFonts w:hint="eastAsia" w:ascii="黑体" w:hAnsi="黑体" w:eastAsia="宋体" w:cs="宋体"/>
          <w:b w:val="0"/>
          <w:bCs/>
          <w:color w:val="auto"/>
          <w:kern w:val="0"/>
          <w:sz w:val="28"/>
          <w:szCs w:val="28"/>
          <w:lang w:val="en-US" w:eastAsia="zh-CN" w:bidi="ar-SA"/>
        </w:rPr>
        <w:t>三、获取招标文件</w:t>
      </w:r>
      <w:bookmarkEnd w:id="20"/>
      <w:bookmarkEnd w:id="21"/>
      <w:bookmarkEnd w:id="22"/>
      <w:bookmarkEnd w:id="23"/>
      <w:bookmarkEnd w:id="24"/>
      <w:bookmarkEnd w:id="25"/>
      <w:bookmarkEnd w:id="26"/>
    </w:p>
    <w:p w14:paraId="5D809E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560"/>
        <w:jc w:val="left"/>
        <w:rPr>
          <w:rFonts w:ascii="SourceHanSansCN-Regular" w:hAnsi="SourceHanSansCN-Regular" w:eastAsia="SourceHanSansCN-Regular" w:cs="SourceHanSansCN-Regular"/>
          <w:i w:val="0"/>
          <w:iCs w:val="0"/>
          <w:caps w:val="0"/>
          <w:color w:val="auto"/>
          <w:spacing w:val="0"/>
          <w:sz w:val="22"/>
          <w:szCs w:val="22"/>
        </w:rPr>
      </w:pPr>
      <w:bookmarkStart w:id="27" w:name="_Toc28359082"/>
      <w:bookmarkStart w:id="28" w:name="_Toc28359005"/>
      <w:bookmarkStart w:id="29" w:name="_Toc29782"/>
      <w:bookmarkStart w:id="30" w:name="_Toc24777"/>
      <w:bookmarkStart w:id="31" w:name="_Toc35393793"/>
      <w:bookmarkStart w:id="32" w:name="_Toc32150"/>
      <w:bookmarkStart w:id="33" w:name="_Toc35393624"/>
      <w:r>
        <w:rPr>
          <w:rFonts w:ascii="仿宋" w:hAnsi="仿宋" w:eastAsia="仿宋" w:cs="仿宋"/>
          <w:i w:val="0"/>
          <w:iCs w:val="0"/>
          <w:caps w:val="0"/>
          <w:color w:val="auto"/>
          <w:spacing w:val="0"/>
          <w:kern w:val="0"/>
          <w:sz w:val="28"/>
          <w:szCs w:val="28"/>
          <w:u w:val="single"/>
          <w:shd w:val="clear" w:color="auto" w:fill="FFFFFF"/>
          <w:lang w:val="en-US" w:eastAsia="zh-CN" w:bidi="ar"/>
        </w:rPr>
        <w:t>时间：</w:t>
      </w:r>
      <w:r>
        <w:rPr>
          <w:rFonts w:hint="eastAsia" w:ascii="仿宋" w:hAnsi="仿宋" w:eastAsia="仿宋" w:cs="仿宋"/>
          <w:i w:val="0"/>
          <w:iCs w:val="0"/>
          <w:caps w:val="0"/>
          <w:color w:val="auto"/>
          <w:spacing w:val="0"/>
          <w:kern w:val="0"/>
          <w:sz w:val="28"/>
          <w:szCs w:val="28"/>
          <w:u w:val="single"/>
          <w:shd w:val="clear" w:color="auto" w:fill="FFFFFF"/>
          <w:lang w:val="en-US" w:eastAsia="zh-CN" w:bidi="ar"/>
        </w:rPr>
        <w:t>2025年07月 14日至2025年07月21日（提供期限自本公告发布之日起不得少于5个工作日）</w:t>
      </w:r>
      <w:r>
        <w:rPr>
          <w:rFonts w:hint="eastAsia" w:ascii="仿宋" w:hAnsi="仿宋" w:eastAsia="仿宋" w:cs="仿宋"/>
          <w:i w:val="0"/>
          <w:iCs w:val="0"/>
          <w:caps w:val="0"/>
          <w:color w:val="auto"/>
          <w:spacing w:val="0"/>
          <w:kern w:val="0"/>
          <w:sz w:val="28"/>
          <w:szCs w:val="28"/>
          <w:shd w:val="clear" w:color="auto" w:fill="FFFFFF"/>
          <w:lang w:val="en-US" w:eastAsia="zh-CN" w:bidi="ar"/>
        </w:rPr>
        <w:t>，每天上午8:30至12：00，下午2:00至5:30（北京时间，法定节假日除外）</w:t>
      </w:r>
    </w:p>
    <w:p w14:paraId="249F97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560"/>
        <w:jc w:val="left"/>
        <w:rPr>
          <w:rFonts w:hint="default" w:ascii="SourceHanSansCN-Regular" w:hAnsi="SourceHanSansCN-Regular" w:eastAsia="SourceHanSansCN-Regular" w:cs="SourceHanSansCN-Regular"/>
          <w:i w:val="0"/>
          <w:iCs w:val="0"/>
          <w:caps w:val="0"/>
          <w:color w:val="auto"/>
          <w:spacing w:val="0"/>
          <w:sz w:val="22"/>
          <w:szCs w:val="22"/>
        </w:rPr>
      </w:pPr>
      <w:bookmarkStart w:id="34" w:name="_Toc28828"/>
      <w:bookmarkEnd w:id="34"/>
      <w:bookmarkStart w:id="35" w:name="_Toc3232"/>
      <w:bookmarkEnd w:id="35"/>
      <w:r>
        <w:rPr>
          <w:rFonts w:hint="eastAsia" w:ascii="仿宋" w:hAnsi="仿宋" w:eastAsia="仿宋" w:cs="仿宋"/>
          <w:i w:val="0"/>
          <w:iCs w:val="0"/>
          <w:caps w:val="0"/>
          <w:color w:val="auto"/>
          <w:spacing w:val="0"/>
          <w:kern w:val="0"/>
          <w:sz w:val="28"/>
          <w:szCs w:val="28"/>
          <w:u w:val="none"/>
          <w:shd w:val="clear" w:color="auto" w:fill="FFFFFF"/>
          <w:lang w:val="en-US" w:eastAsia="zh-CN" w:bidi="ar"/>
        </w:rPr>
        <w:t>地点：</w:t>
      </w:r>
      <w:r>
        <w:rPr>
          <w:rFonts w:ascii="仿宋" w:hAnsi="仿宋" w:eastAsia="仿宋" w:cs="仿宋"/>
          <w:b w:val="0"/>
          <w:bCs w:val="0"/>
          <w:i w:val="0"/>
          <w:iCs w:val="0"/>
          <w:caps w:val="0"/>
          <w:color w:val="auto"/>
          <w:spacing w:val="0"/>
          <w:sz w:val="28"/>
          <w:szCs w:val="28"/>
          <w:shd w:val="clear" w:color="auto" w:fill="FFFFFF"/>
        </w:rPr>
        <w:t>在本公告下方获取招标文件</w:t>
      </w:r>
      <w:r>
        <w:rPr>
          <w:rFonts w:hint="eastAsia" w:ascii="仿宋" w:hAnsi="仿宋" w:eastAsia="仿宋" w:cs="仿宋"/>
          <w:i w:val="0"/>
          <w:iCs w:val="0"/>
          <w:caps w:val="0"/>
          <w:color w:val="auto"/>
          <w:spacing w:val="0"/>
          <w:sz w:val="28"/>
          <w:szCs w:val="28"/>
          <w:shd w:val="clear" w:color="auto" w:fill="FFFFFF"/>
        </w:rPr>
        <w:t>。</w:t>
      </w:r>
    </w:p>
    <w:p w14:paraId="41553466">
      <w:pPr>
        <w:keepNext/>
        <w:keepLines/>
        <w:widowControl w:val="0"/>
        <w:spacing w:before="260" w:after="260" w:line="416" w:lineRule="auto"/>
        <w:jc w:val="both"/>
        <w:outlineLvl w:val="2"/>
        <w:rPr>
          <w:rFonts w:hint="eastAsia" w:ascii="黑体" w:hAnsi="黑体" w:eastAsia="黑体" w:cs="宋体"/>
          <w:b w:val="0"/>
          <w:bCs/>
          <w:color w:val="auto"/>
          <w:kern w:val="0"/>
          <w:sz w:val="28"/>
          <w:szCs w:val="28"/>
          <w:lang w:val="en-US" w:eastAsia="zh-CN" w:bidi="ar-SA"/>
        </w:rPr>
      </w:pPr>
      <w:r>
        <w:rPr>
          <w:rFonts w:hint="eastAsia" w:ascii="黑体" w:hAnsi="黑体" w:eastAsia="宋体" w:cs="宋体"/>
          <w:b w:val="0"/>
          <w:bCs/>
          <w:color w:val="auto"/>
          <w:kern w:val="0"/>
          <w:sz w:val="28"/>
          <w:szCs w:val="28"/>
          <w:lang w:val="en-US" w:eastAsia="zh-CN" w:bidi="ar-SA"/>
        </w:rPr>
        <w:t>四、提交投标文件</w:t>
      </w:r>
      <w:bookmarkEnd w:id="27"/>
      <w:bookmarkEnd w:id="28"/>
      <w:r>
        <w:rPr>
          <w:rFonts w:hint="eastAsia" w:ascii="黑体" w:hAnsi="黑体" w:eastAsia="宋体" w:cs="宋体"/>
          <w:b w:val="0"/>
          <w:bCs/>
          <w:color w:val="auto"/>
          <w:kern w:val="0"/>
          <w:sz w:val="28"/>
          <w:szCs w:val="28"/>
          <w:lang w:val="en-US" w:eastAsia="zh-CN" w:bidi="ar-SA"/>
        </w:rPr>
        <w:t>截止时间、开标时间和地点</w:t>
      </w:r>
      <w:bookmarkEnd w:id="29"/>
      <w:bookmarkEnd w:id="30"/>
      <w:bookmarkEnd w:id="31"/>
      <w:bookmarkEnd w:id="32"/>
      <w:bookmarkEnd w:id="33"/>
    </w:p>
    <w:p w14:paraId="3A3A255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560"/>
        <w:jc w:val="left"/>
        <w:rPr>
          <w:rFonts w:ascii="SourceHanSansCN-Regular" w:hAnsi="SourceHanSansCN-Regular" w:eastAsia="SourceHanSansCN-Regular" w:cs="SourceHanSansCN-Regular"/>
          <w:i w:val="0"/>
          <w:iCs w:val="0"/>
          <w:caps w:val="0"/>
          <w:color w:val="auto"/>
          <w:spacing w:val="0"/>
          <w:sz w:val="22"/>
          <w:szCs w:val="22"/>
        </w:rPr>
      </w:pPr>
      <w:bookmarkStart w:id="36" w:name="_Toc13124"/>
      <w:bookmarkStart w:id="37" w:name="_Toc28359007"/>
      <w:bookmarkStart w:id="38" w:name="_Toc20785"/>
      <w:bookmarkStart w:id="39" w:name="_Toc3410"/>
      <w:bookmarkStart w:id="40" w:name="_Toc35393794"/>
      <w:bookmarkStart w:id="41" w:name="_Toc35393625"/>
      <w:bookmarkStart w:id="42" w:name="_Toc28359084"/>
      <w:r>
        <w:rPr>
          <w:rFonts w:ascii="仿宋" w:hAnsi="仿宋" w:eastAsia="仿宋" w:cs="仿宋"/>
          <w:i w:val="0"/>
          <w:iCs w:val="0"/>
          <w:caps w:val="0"/>
          <w:color w:val="auto"/>
          <w:spacing w:val="0"/>
          <w:kern w:val="0"/>
          <w:sz w:val="28"/>
          <w:szCs w:val="28"/>
          <w:shd w:val="clear" w:color="auto" w:fill="FFFFFF"/>
          <w:lang w:val="en-US" w:eastAsia="zh-CN" w:bidi="ar"/>
        </w:rPr>
        <w:t>时间：</w:t>
      </w:r>
      <w:r>
        <w:rPr>
          <w:rFonts w:hint="eastAsia" w:ascii="仿宋" w:hAnsi="仿宋" w:eastAsia="仿宋" w:cs="仿宋"/>
          <w:i w:val="0"/>
          <w:iCs w:val="0"/>
          <w:caps w:val="0"/>
          <w:color w:val="auto"/>
          <w:spacing w:val="0"/>
          <w:kern w:val="0"/>
          <w:sz w:val="28"/>
          <w:szCs w:val="28"/>
          <w:u w:val="single"/>
          <w:shd w:val="clear" w:color="auto" w:fill="FFFFFF"/>
          <w:lang w:val="en-US" w:eastAsia="zh-CN" w:bidi="ar"/>
        </w:rPr>
        <w:t>2025年 08 月 05日09点00分</w:t>
      </w:r>
      <w:r>
        <w:rPr>
          <w:rFonts w:hint="eastAsia" w:ascii="仿宋" w:hAnsi="仿宋" w:eastAsia="仿宋" w:cs="仿宋"/>
          <w:i w:val="0"/>
          <w:iCs w:val="0"/>
          <w:caps w:val="0"/>
          <w:color w:val="auto"/>
          <w:spacing w:val="0"/>
          <w:kern w:val="0"/>
          <w:sz w:val="28"/>
          <w:szCs w:val="28"/>
          <w:shd w:val="clear" w:color="auto" w:fill="FFFFFF"/>
          <w:lang w:val="en-US" w:eastAsia="zh-CN" w:bidi="ar"/>
        </w:rPr>
        <w:t>（北京时间）（自招标文件开始发出之日起至投标人提交投标文件截止之日止，不得少于20日）</w:t>
      </w:r>
    </w:p>
    <w:p w14:paraId="0D89B2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560"/>
        <w:jc w:val="left"/>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递交方式：网上提交（邮箱递交）。</w:t>
      </w:r>
    </w:p>
    <w:p w14:paraId="0A1A4220">
      <w:pPr>
        <w:keepNext/>
        <w:keepLines/>
        <w:widowControl w:val="0"/>
        <w:spacing w:before="260" w:after="260" w:line="416" w:lineRule="auto"/>
        <w:jc w:val="both"/>
        <w:outlineLvl w:val="2"/>
        <w:rPr>
          <w:rFonts w:ascii="黑体" w:hAnsi="黑体" w:eastAsia="宋体" w:cs="宋体"/>
          <w:b w:val="0"/>
          <w:bCs/>
          <w:color w:val="auto"/>
          <w:kern w:val="0"/>
          <w:sz w:val="28"/>
          <w:szCs w:val="28"/>
          <w:lang w:val="en-US" w:eastAsia="zh-CN" w:bidi="ar-SA"/>
        </w:rPr>
      </w:pPr>
      <w:r>
        <w:rPr>
          <w:rFonts w:hint="eastAsia" w:ascii="黑体" w:hAnsi="黑体" w:eastAsia="宋体" w:cs="宋体"/>
          <w:b w:val="0"/>
          <w:bCs/>
          <w:color w:val="auto"/>
          <w:kern w:val="0"/>
          <w:sz w:val="28"/>
          <w:szCs w:val="28"/>
          <w:lang w:val="en-US" w:eastAsia="zh-CN" w:bidi="ar-SA"/>
        </w:rPr>
        <w:t>五、公告期限</w:t>
      </w:r>
      <w:bookmarkEnd w:id="36"/>
      <w:bookmarkEnd w:id="37"/>
      <w:bookmarkEnd w:id="38"/>
      <w:bookmarkEnd w:id="39"/>
      <w:bookmarkEnd w:id="40"/>
      <w:bookmarkEnd w:id="41"/>
      <w:bookmarkEnd w:id="42"/>
    </w:p>
    <w:p w14:paraId="59BADD09">
      <w:pPr>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bookmarkStart w:id="43" w:name="_Toc35393795"/>
      <w:bookmarkStart w:id="44" w:name="_Toc23340"/>
      <w:bookmarkStart w:id="45" w:name="_Toc19049"/>
      <w:bookmarkStart w:id="46" w:name="_Toc35393626"/>
      <w:bookmarkStart w:id="47" w:name="_Toc8775"/>
    </w:p>
    <w:p w14:paraId="763749CF">
      <w:pPr>
        <w:numPr>
          <w:ilvl w:val="0"/>
          <w:numId w:val="1"/>
        </w:numPr>
        <w:rPr>
          <w:rFonts w:hint="eastAsia" w:ascii="黑体" w:hAnsi="黑体" w:eastAsia="宋体" w:cs="宋体"/>
          <w:b w:val="0"/>
          <w:bCs/>
          <w:color w:val="auto"/>
          <w:kern w:val="0"/>
          <w:sz w:val="28"/>
          <w:szCs w:val="28"/>
          <w:lang w:val="en-US" w:eastAsia="zh-CN" w:bidi="ar-SA"/>
        </w:rPr>
      </w:pPr>
      <w:r>
        <w:rPr>
          <w:rFonts w:hint="eastAsia" w:ascii="黑体" w:hAnsi="黑体" w:eastAsia="宋体" w:cs="宋体"/>
          <w:b w:val="0"/>
          <w:bCs/>
          <w:color w:val="auto"/>
          <w:kern w:val="0"/>
          <w:sz w:val="28"/>
          <w:szCs w:val="28"/>
          <w:lang w:val="en-US" w:eastAsia="zh-CN" w:bidi="ar-SA"/>
        </w:rPr>
        <w:t>其他补充事宜</w:t>
      </w:r>
      <w:bookmarkEnd w:id="43"/>
      <w:bookmarkEnd w:id="44"/>
      <w:bookmarkEnd w:id="45"/>
      <w:bookmarkEnd w:id="46"/>
      <w:bookmarkEnd w:id="47"/>
      <w:bookmarkStart w:id="48" w:name="_Toc17696"/>
      <w:bookmarkStart w:id="49" w:name="_Toc8604"/>
      <w:bookmarkStart w:id="50" w:name="_Toc28359085"/>
      <w:bookmarkStart w:id="51" w:name="_Toc35393627"/>
      <w:bookmarkStart w:id="52" w:name="_Toc11402"/>
      <w:bookmarkStart w:id="53" w:name="_Toc35393796"/>
      <w:bookmarkStart w:id="54" w:name="_Toc28359008"/>
    </w:p>
    <w:p w14:paraId="12DE26D5">
      <w:pPr>
        <w:numPr>
          <w:ilvl w:val="0"/>
          <w:numId w:val="0"/>
        </w:numPr>
        <w:ind w:firstLine="560" w:firstLineChars="200"/>
        <w:rPr>
          <w:rFonts w:hint="eastAsia" w:ascii="仿宋" w:hAnsi="仿宋" w:eastAsia="仿宋" w:cs="仿宋"/>
          <w:b w:val="0"/>
          <w:bCs w:val="0"/>
          <w:i w:val="0"/>
          <w:iCs w:val="0"/>
          <w:caps w:val="0"/>
          <w:color w:val="auto"/>
          <w:spacing w:val="0"/>
          <w:kern w:val="0"/>
          <w:sz w:val="28"/>
          <w:szCs w:val="28"/>
          <w:u w:val="none"/>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u w:val="none"/>
          <w:shd w:val="clear" w:color="auto" w:fill="FFFFFF"/>
          <w:lang w:val="en-US" w:eastAsia="zh-CN" w:bidi="ar"/>
        </w:rPr>
        <w:t>本项目为</w:t>
      </w:r>
      <w:r>
        <w:rPr>
          <w:rFonts w:hint="eastAsia" w:ascii="仿宋" w:hAnsi="仿宋" w:eastAsia="仿宋" w:cs="仿宋"/>
          <w:b w:val="0"/>
          <w:bCs w:val="0"/>
          <w:i w:val="0"/>
          <w:iCs w:val="0"/>
          <w:caps w:val="0"/>
          <w:color w:val="auto"/>
          <w:spacing w:val="0"/>
          <w:kern w:val="0"/>
          <w:sz w:val="28"/>
          <w:szCs w:val="28"/>
          <w:u w:val="single"/>
          <w:shd w:val="clear" w:color="auto" w:fill="FFFFFF"/>
          <w:lang w:val="en-US" w:eastAsia="zh-CN" w:bidi="ar"/>
        </w:rPr>
        <w:t>2474669.42</w:t>
      </w:r>
      <w:r>
        <w:rPr>
          <w:rFonts w:hint="eastAsia" w:ascii="仿宋" w:hAnsi="仿宋" w:eastAsia="仿宋" w:cs="仿宋"/>
          <w:b w:val="0"/>
          <w:bCs w:val="0"/>
          <w:i w:val="0"/>
          <w:iCs w:val="0"/>
          <w:caps w:val="0"/>
          <w:color w:val="auto"/>
          <w:spacing w:val="0"/>
          <w:kern w:val="0"/>
          <w:sz w:val="28"/>
          <w:szCs w:val="28"/>
          <w:u w:val="none"/>
          <w:shd w:val="clear" w:color="auto" w:fill="FFFFFF"/>
          <w:lang w:val="en-US" w:eastAsia="zh-CN" w:bidi="ar"/>
        </w:rPr>
        <w:t>元的服务采购项目，适宜由中小企业提供，预留该部分采购项目预算总额的</w:t>
      </w:r>
      <w:r>
        <w:rPr>
          <w:rFonts w:hint="eastAsia" w:ascii="仿宋" w:hAnsi="仿宋" w:eastAsia="仿宋" w:cs="仿宋"/>
          <w:b w:val="0"/>
          <w:bCs w:val="0"/>
          <w:i w:val="0"/>
          <w:iCs w:val="0"/>
          <w:caps w:val="0"/>
          <w:color w:val="auto"/>
          <w:spacing w:val="0"/>
          <w:kern w:val="0"/>
          <w:sz w:val="28"/>
          <w:szCs w:val="28"/>
          <w:u w:val="single"/>
          <w:shd w:val="clear" w:color="auto" w:fill="FFFFFF"/>
          <w:lang w:val="en-US" w:eastAsia="zh-CN" w:bidi="ar"/>
        </w:rPr>
        <w:t>100%</w:t>
      </w:r>
      <w:r>
        <w:rPr>
          <w:rFonts w:hint="eastAsia" w:ascii="仿宋" w:hAnsi="仿宋" w:eastAsia="仿宋" w:cs="仿宋"/>
          <w:b w:val="0"/>
          <w:bCs w:val="0"/>
          <w:i w:val="0"/>
          <w:iCs w:val="0"/>
          <w:caps w:val="0"/>
          <w:color w:val="auto"/>
          <w:spacing w:val="0"/>
          <w:kern w:val="0"/>
          <w:sz w:val="28"/>
          <w:szCs w:val="28"/>
          <w:u w:val="none"/>
          <w:shd w:val="clear" w:color="auto" w:fill="FFFFFF"/>
          <w:lang w:val="en-US" w:eastAsia="zh-CN" w:bidi="ar"/>
        </w:rPr>
        <w:t>以上专门面向中小企业采购。企业划型标准按照《关于印发中小企业划型标准规定的通知》（工信部联企业〔2011〕300号）规定执行。</w:t>
      </w:r>
    </w:p>
    <w:p w14:paraId="03AAA0EB">
      <w:pPr>
        <w:keepNext/>
        <w:keepLines/>
        <w:widowControl w:val="0"/>
        <w:spacing w:before="260" w:after="260" w:line="416" w:lineRule="auto"/>
        <w:jc w:val="both"/>
        <w:outlineLvl w:val="2"/>
        <w:rPr>
          <w:rFonts w:ascii="黑体" w:hAnsi="黑体" w:eastAsia="宋体" w:cs="宋体"/>
          <w:b w:val="0"/>
          <w:bCs/>
          <w:color w:val="auto"/>
          <w:kern w:val="0"/>
          <w:sz w:val="28"/>
          <w:szCs w:val="28"/>
          <w:lang w:val="en-US" w:eastAsia="zh-CN" w:bidi="ar-SA"/>
        </w:rPr>
      </w:pPr>
      <w:r>
        <w:rPr>
          <w:rFonts w:hint="eastAsia" w:ascii="黑体" w:hAnsi="黑体" w:eastAsia="宋体" w:cs="宋体"/>
          <w:b w:val="0"/>
          <w:bCs/>
          <w:color w:val="auto"/>
          <w:kern w:val="0"/>
          <w:sz w:val="28"/>
          <w:szCs w:val="28"/>
          <w:lang w:val="en-US" w:eastAsia="zh-CN" w:bidi="ar-SA"/>
        </w:rPr>
        <w:t>七、对本次招标提出询问，请按</w:t>
      </w:r>
      <w:r>
        <w:rPr>
          <w:rFonts w:ascii="黑体" w:hAnsi="黑体" w:eastAsia="宋体" w:cs="宋体"/>
          <w:b w:val="0"/>
          <w:bCs/>
          <w:color w:val="auto"/>
          <w:kern w:val="0"/>
          <w:sz w:val="28"/>
          <w:szCs w:val="28"/>
          <w:lang w:val="en-US" w:eastAsia="zh-CN" w:bidi="ar-SA"/>
        </w:rPr>
        <w:t>以下方式</w:t>
      </w:r>
      <w:r>
        <w:rPr>
          <w:rFonts w:hint="eastAsia" w:ascii="黑体" w:hAnsi="黑体" w:eastAsia="宋体" w:cs="宋体"/>
          <w:b w:val="0"/>
          <w:bCs/>
          <w:color w:val="auto"/>
          <w:kern w:val="0"/>
          <w:sz w:val="28"/>
          <w:szCs w:val="28"/>
          <w:lang w:val="en-US" w:eastAsia="zh-CN" w:bidi="ar-SA"/>
        </w:rPr>
        <w:t>联系。</w:t>
      </w:r>
      <w:bookmarkEnd w:id="48"/>
      <w:bookmarkEnd w:id="49"/>
      <w:bookmarkEnd w:id="50"/>
      <w:bookmarkEnd w:id="51"/>
      <w:bookmarkEnd w:id="52"/>
      <w:bookmarkEnd w:id="53"/>
      <w:bookmarkEnd w:id="54"/>
    </w:p>
    <w:p w14:paraId="51265072">
      <w:pPr>
        <w:widowControl/>
        <w:jc w:val="left"/>
        <w:rPr>
          <w:rFonts w:ascii="仿宋_GB2312" w:eastAsia="仿宋_GB2312"/>
          <w:color w:val="auto"/>
          <w:sz w:val="28"/>
          <w:szCs w:val="28"/>
        </w:rPr>
      </w:pPr>
      <w:r>
        <w:rPr>
          <w:rFonts w:hint="eastAsia" w:ascii="仿宋" w:hAnsi="仿宋" w:eastAsia="仿宋" w:cs="宋体"/>
          <w:color w:val="auto"/>
          <w:sz w:val="28"/>
          <w:szCs w:val="28"/>
        </w:rPr>
        <w:t>　　　1.采购人信息</w:t>
      </w:r>
    </w:p>
    <w:p w14:paraId="53ADD394">
      <w:pPr>
        <w:spacing w:line="360" w:lineRule="auto"/>
        <w:ind w:left="1129" w:leftChars="371" w:hanging="350" w:hangingChars="125"/>
        <w:jc w:val="left"/>
        <w:rPr>
          <w:rFonts w:hint="eastAsia" w:ascii="仿宋" w:hAnsi="仿宋" w:eastAsia="仿宋" w:cs="宋体"/>
          <w:color w:val="auto"/>
          <w:sz w:val="28"/>
          <w:szCs w:val="28"/>
          <w:lang w:val="en-US" w:eastAsia="zh-CN"/>
        </w:rPr>
      </w:pPr>
      <w:bookmarkStart w:id="55" w:name="_Toc28359009"/>
      <w:bookmarkStart w:id="56" w:name="_Toc28359086"/>
      <w:r>
        <w:rPr>
          <w:rFonts w:hint="eastAsia" w:ascii="仿宋" w:hAnsi="仿宋" w:eastAsia="仿宋" w:cs="宋体"/>
          <w:color w:val="auto"/>
          <w:sz w:val="28"/>
          <w:szCs w:val="28"/>
        </w:rPr>
        <w:t>名    称：</w:t>
      </w:r>
      <w:r>
        <w:rPr>
          <w:rFonts w:hint="eastAsia" w:ascii="仿宋" w:hAnsi="仿宋" w:eastAsia="仿宋" w:cs="宋体"/>
          <w:color w:val="auto"/>
          <w:sz w:val="28"/>
          <w:szCs w:val="28"/>
          <w:lang w:val="en-US" w:eastAsia="zh-CN"/>
        </w:rPr>
        <w:t xml:space="preserve"> </w:t>
      </w:r>
      <w:r>
        <w:rPr>
          <w:rFonts w:hint="eastAsia" w:ascii="仿宋" w:hAnsi="仿宋" w:eastAsia="仿宋" w:cs="宋体"/>
          <w:color w:val="auto"/>
          <w:sz w:val="28"/>
          <w:szCs w:val="28"/>
          <w:u w:val="single"/>
          <w:lang w:val="en-US" w:eastAsia="zh-CN"/>
        </w:rPr>
        <w:t xml:space="preserve">安徽拂晓实业集团有限公司 </w:t>
      </w:r>
    </w:p>
    <w:p w14:paraId="47DDEBB1">
      <w:pPr>
        <w:spacing w:line="360" w:lineRule="auto"/>
        <w:ind w:left="1129" w:leftChars="371" w:hanging="350" w:hangingChars="125"/>
        <w:jc w:val="left"/>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地    址：</w:t>
      </w:r>
      <w:r>
        <w:rPr>
          <w:rFonts w:hint="eastAsia" w:ascii="仿宋" w:hAnsi="仿宋" w:eastAsia="仿宋" w:cs="宋体"/>
          <w:color w:val="auto"/>
          <w:sz w:val="28"/>
          <w:szCs w:val="28"/>
          <w:u w:val="single"/>
          <w:lang w:val="en-US" w:eastAsia="zh-CN"/>
        </w:rPr>
        <w:t xml:space="preserve">宿州市埇桥区沱河路宿州市第一小学(环宇校区)东南侧约100米  </w:t>
      </w:r>
    </w:p>
    <w:p w14:paraId="37182C56">
      <w:pPr>
        <w:spacing w:line="360" w:lineRule="auto"/>
        <w:ind w:left="1129" w:leftChars="371" w:hanging="350" w:hangingChars="125"/>
        <w:jc w:val="left"/>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联系方式：</w:t>
      </w:r>
      <w:r>
        <w:rPr>
          <w:rFonts w:hint="eastAsia" w:ascii="仿宋" w:hAnsi="仿宋" w:eastAsia="仿宋" w:cs="宋体"/>
          <w:color w:val="auto"/>
          <w:sz w:val="28"/>
          <w:szCs w:val="28"/>
          <w:u w:val="single"/>
          <w:lang w:val="en-US" w:eastAsia="zh-CN"/>
        </w:rPr>
        <w:t xml:space="preserve"> 0557-3068778  </w:t>
      </w:r>
    </w:p>
    <w:p w14:paraId="35ED17CB">
      <w:pPr>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s="宋体"/>
          <w:color w:val="auto"/>
          <w:sz w:val="28"/>
          <w:szCs w:val="28"/>
        </w:rPr>
        <w:t>2.采购代理机构信息（如有）</w:t>
      </w:r>
      <w:bookmarkEnd w:id="55"/>
      <w:bookmarkEnd w:id="56"/>
    </w:p>
    <w:p w14:paraId="674D2087">
      <w:pPr>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olor w:val="auto"/>
          <w:sz w:val="28"/>
          <w:szCs w:val="28"/>
          <w:u w:val="single"/>
        </w:rPr>
        <w:t>　</w:t>
      </w:r>
      <w:r>
        <w:rPr>
          <w:rFonts w:hint="eastAsia" w:ascii="仿宋" w:hAnsi="仿宋" w:eastAsia="仿宋"/>
          <w:color w:val="auto"/>
          <w:sz w:val="28"/>
          <w:szCs w:val="28"/>
          <w:u w:val="single"/>
          <w:lang w:eastAsia="zh-CN"/>
        </w:rPr>
        <w:t xml:space="preserve">安徽拂晓工程设计有限公司 </w:t>
      </w:r>
      <w:r>
        <w:rPr>
          <w:rFonts w:hint="eastAsia" w:ascii="仿宋" w:hAnsi="仿宋" w:eastAsia="仿宋"/>
          <w:color w:val="auto"/>
          <w:sz w:val="28"/>
          <w:szCs w:val="28"/>
          <w:u w:val="single"/>
        </w:rPr>
        <w:t>　　</w:t>
      </w:r>
    </w:p>
    <w:p w14:paraId="450A48A8">
      <w:pPr>
        <w:spacing w:line="360" w:lineRule="auto"/>
        <w:ind w:firstLine="840" w:firstLineChars="300"/>
        <w:rPr>
          <w:rFonts w:hint="eastAsia" w:ascii="仿宋" w:hAnsi="仿宋" w:eastAsia="仿宋" w:cs="宋体"/>
          <w:color w:val="auto"/>
          <w:sz w:val="28"/>
          <w:szCs w:val="28"/>
          <w:lang w:val="en-US" w:eastAsia="zh-CN"/>
        </w:rPr>
      </w:pPr>
      <w:bookmarkStart w:id="57" w:name="_Toc28359087"/>
      <w:bookmarkStart w:id="58" w:name="_Toc28359010"/>
      <w:r>
        <w:rPr>
          <w:rFonts w:hint="eastAsia" w:ascii="仿宋" w:hAnsi="仿宋" w:eastAsia="仿宋" w:cs="宋体"/>
          <w:color w:val="auto"/>
          <w:sz w:val="28"/>
          <w:szCs w:val="28"/>
        </w:rPr>
        <w:t>地　　址：</w:t>
      </w:r>
      <w:r>
        <w:rPr>
          <w:rFonts w:hint="eastAsia" w:ascii="仿宋" w:hAnsi="仿宋" w:eastAsia="仿宋" w:cs="宋体"/>
          <w:color w:val="auto"/>
          <w:sz w:val="28"/>
          <w:szCs w:val="28"/>
          <w:u w:val="single"/>
          <w:lang w:eastAsia="zh-CN"/>
        </w:rPr>
        <w:t>埇桥区公园道一号商务楼二层</w:t>
      </w:r>
    </w:p>
    <w:p w14:paraId="35712F17">
      <w:pPr>
        <w:spacing w:line="360" w:lineRule="auto"/>
        <w:ind w:firstLine="840" w:firstLineChars="30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联系方式：</w:t>
      </w:r>
      <w:r>
        <w:rPr>
          <w:rFonts w:hint="eastAsia" w:ascii="仿宋" w:hAnsi="仿宋" w:eastAsia="仿宋" w:cs="宋体"/>
          <w:color w:val="auto"/>
          <w:sz w:val="28"/>
          <w:szCs w:val="28"/>
          <w:lang w:val="en-US" w:eastAsia="zh-CN"/>
        </w:rPr>
        <w:t xml:space="preserve"> </w:t>
      </w:r>
      <w:r>
        <w:rPr>
          <w:rFonts w:hint="eastAsia" w:ascii="仿宋" w:hAnsi="仿宋" w:eastAsia="仿宋" w:cs="宋体"/>
          <w:color w:val="auto"/>
          <w:sz w:val="28"/>
          <w:szCs w:val="28"/>
          <w:u w:val="single"/>
          <w:lang w:val="en-US" w:eastAsia="zh-CN"/>
        </w:rPr>
        <w:t xml:space="preserve">        </w:t>
      </w:r>
      <w:r>
        <w:rPr>
          <w:rFonts w:hint="eastAsia" w:ascii="仿宋" w:hAnsi="仿宋" w:eastAsia="仿宋" w:cs="宋体"/>
          <w:color w:val="auto"/>
          <w:sz w:val="28"/>
          <w:szCs w:val="28"/>
          <w:u w:val="single"/>
          <w:lang w:eastAsia="zh-CN"/>
        </w:rPr>
        <w:t xml:space="preserve">18256902750 </w:t>
      </w:r>
      <w:r>
        <w:rPr>
          <w:rFonts w:hint="eastAsia" w:ascii="仿宋" w:hAnsi="仿宋" w:eastAsia="仿宋" w:cs="宋体"/>
          <w:color w:val="auto"/>
          <w:sz w:val="28"/>
          <w:szCs w:val="28"/>
          <w:u w:val="single"/>
          <w:lang w:val="en-US" w:eastAsia="zh-CN"/>
        </w:rPr>
        <w:t xml:space="preserve">     </w:t>
      </w:r>
      <w:r>
        <w:rPr>
          <w:rFonts w:hint="eastAsia" w:ascii="仿宋" w:hAnsi="仿宋" w:eastAsia="仿宋" w:cs="宋体"/>
          <w:color w:val="auto"/>
          <w:sz w:val="28"/>
          <w:szCs w:val="28"/>
          <w:lang w:val="en-US" w:eastAsia="zh-CN"/>
        </w:rPr>
        <w:t xml:space="preserve"> </w:t>
      </w:r>
    </w:p>
    <w:p w14:paraId="04902C9A">
      <w:pPr>
        <w:spacing w:line="360" w:lineRule="auto"/>
        <w:ind w:firstLine="840" w:firstLineChars="300"/>
        <w:rPr>
          <w:rFonts w:ascii="仿宋" w:hAnsi="仿宋" w:eastAsia="仿宋"/>
          <w:color w:val="auto"/>
          <w:sz w:val="28"/>
          <w:szCs w:val="28"/>
          <w:u w:val="single"/>
        </w:rPr>
      </w:pPr>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57"/>
      <w:bookmarkEnd w:id="58"/>
    </w:p>
    <w:p w14:paraId="5D4071BB">
      <w:pPr>
        <w:widowControl w:val="0"/>
        <w:spacing w:line="360" w:lineRule="auto"/>
        <w:ind w:firstLine="840" w:firstLineChars="300"/>
        <w:jc w:val="both"/>
        <w:rPr>
          <w:rFonts w:ascii="仿宋" w:hAnsi="仿宋" w:eastAsia="仿宋" w:cs="Times New Roman"/>
          <w:color w:val="auto"/>
          <w:kern w:val="0"/>
          <w:sz w:val="28"/>
          <w:szCs w:val="28"/>
          <w:lang w:val="en-US" w:eastAsia="zh-CN" w:bidi="ar-SA"/>
        </w:rPr>
      </w:pPr>
      <w:r>
        <w:rPr>
          <w:rFonts w:hint="eastAsia" w:ascii="仿宋" w:hAnsi="仿宋" w:eastAsia="仿宋" w:cs="Times New Roman"/>
          <w:color w:val="auto"/>
          <w:kern w:val="0"/>
          <w:sz w:val="28"/>
          <w:szCs w:val="28"/>
          <w:lang w:val="en-US" w:eastAsia="zh-CN" w:bidi="ar-SA"/>
        </w:rPr>
        <w:t>项目联系人：</w:t>
      </w:r>
      <w:r>
        <w:rPr>
          <w:rFonts w:hint="eastAsia" w:ascii="仿宋" w:hAnsi="仿宋" w:eastAsia="仿宋" w:cs="Times New Roman"/>
          <w:color w:val="auto"/>
          <w:kern w:val="0"/>
          <w:sz w:val="28"/>
          <w:szCs w:val="28"/>
          <w:u w:val="single"/>
          <w:lang w:val="en-US" w:eastAsia="zh-CN" w:bidi="ar-SA"/>
        </w:rPr>
        <w:t xml:space="preserve">郭工 </w:t>
      </w:r>
    </w:p>
    <w:p w14:paraId="6DF702C7">
      <w:pPr>
        <w:spacing w:line="360" w:lineRule="auto"/>
        <w:ind w:firstLine="840" w:firstLineChars="300"/>
        <w:rPr>
          <w:rFonts w:hint="eastAsia" w:ascii="仿宋" w:hAnsi="仿宋" w:eastAsia="仿宋"/>
          <w:color w:val="auto"/>
          <w:sz w:val="28"/>
          <w:szCs w:val="28"/>
          <w:u w:val="single"/>
        </w:rPr>
      </w:pPr>
      <w:r>
        <w:rPr>
          <w:rFonts w:hint="eastAsia" w:ascii="仿宋" w:hAnsi="仿宋" w:eastAsia="仿宋"/>
          <w:color w:val="auto"/>
          <w:sz w:val="28"/>
          <w:szCs w:val="28"/>
        </w:rPr>
        <w:t>电　话：</w:t>
      </w:r>
      <w:r>
        <w:rPr>
          <w:rFonts w:hint="eastAsia" w:ascii="仿宋" w:hAnsi="仿宋" w:eastAsia="仿宋"/>
          <w:color w:val="auto"/>
          <w:sz w:val="28"/>
          <w:szCs w:val="28"/>
          <w:u w:val="single"/>
        </w:rPr>
        <w:t>　1</w:t>
      </w:r>
      <w:r>
        <w:rPr>
          <w:rFonts w:hint="eastAsia" w:ascii="仿宋" w:hAnsi="仿宋" w:eastAsia="仿宋"/>
          <w:color w:val="auto"/>
          <w:sz w:val="28"/>
          <w:szCs w:val="28"/>
          <w:u w:val="single"/>
          <w:lang w:val="en-US" w:eastAsia="zh-CN"/>
        </w:rPr>
        <w:t>8256902750</w:t>
      </w:r>
      <w:r>
        <w:rPr>
          <w:rFonts w:hint="eastAsia" w:ascii="仿宋" w:hAnsi="仿宋" w:eastAsia="仿宋"/>
          <w:color w:val="auto"/>
          <w:sz w:val="28"/>
          <w:szCs w:val="28"/>
          <w:u w:val="single"/>
        </w:rPr>
        <w:t>　</w:t>
      </w:r>
    </w:p>
    <w:p w14:paraId="7C242B77">
      <w:pPr>
        <w:widowControl w:val="0"/>
        <w:numPr>
          <w:ilvl w:val="0"/>
          <w:numId w:val="2"/>
        </w:numPr>
        <w:spacing w:after="120" w:afterLines="0" w:line="240" w:lineRule="auto"/>
        <w:ind w:left="840" w:leftChars="0" w:firstLine="0" w:firstLineChars="0"/>
        <w:jc w:val="both"/>
        <w:rPr>
          <w:rFonts w:hint="eastAsia" w:ascii="仿宋" w:hAnsi="仿宋" w:eastAsia="仿宋" w:cs="Times New Roman"/>
          <w:color w:val="auto"/>
          <w:kern w:val="0"/>
          <w:sz w:val="28"/>
          <w:szCs w:val="28"/>
          <w:lang w:val="en-US" w:eastAsia="zh-CN" w:bidi="ar-SA"/>
        </w:rPr>
      </w:pPr>
      <w:r>
        <w:rPr>
          <w:rFonts w:hint="eastAsia" w:ascii="仿宋" w:hAnsi="仿宋" w:eastAsia="仿宋" w:cs="Times New Roman"/>
          <w:color w:val="auto"/>
          <w:kern w:val="0"/>
          <w:sz w:val="28"/>
          <w:szCs w:val="28"/>
          <w:lang w:val="en-US" w:eastAsia="zh-CN" w:bidi="ar-SA"/>
        </w:rPr>
        <w:t>在线质疑</w:t>
      </w:r>
    </w:p>
    <w:p w14:paraId="4B43CA5C">
      <w:pPr>
        <w:widowControl w:val="0"/>
        <w:spacing w:after="120" w:afterLines="0" w:line="240" w:lineRule="auto"/>
        <w:ind w:left="840" w:leftChars="0" w:firstLine="0" w:firstLineChars="0"/>
        <w:jc w:val="both"/>
        <w:rPr>
          <w:rFonts w:ascii="仿宋" w:hAnsi="仿宋" w:eastAsia="仿宋" w:cs="Times New Roman"/>
          <w:color w:val="auto"/>
          <w:kern w:val="0"/>
          <w:sz w:val="28"/>
          <w:szCs w:val="28"/>
          <w:u w:val="single"/>
          <w:lang w:val="en-US" w:eastAsia="zh-CN" w:bidi="ar-SA"/>
        </w:rPr>
      </w:pPr>
      <w:r>
        <w:rPr>
          <w:rFonts w:ascii="仿宋" w:hAnsi="仿宋" w:eastAsia="仿宋" w:cs="Times New Roman"/>
          <w:color w:val="auto"/>
          <w:kern w:val="0"/>
          <w:sz w:val="28"/>
          <w:szCs w:val="28"/>
          <w:u w:val="single"/>
          <w:lang w:val="en-US" w:eastAsia="zh-CN" w:bidi="ar-SA"/>
        </w:rPr>
        <w:t>投标人如果针对此招标（采购）文件存在质疑，可将质疑材料</w:t>
      </w:r>
      <w:r>
        <w:rPr>
          <w:rFonts w:hint="eastAsia" w:ascii="仿宋" w:hAnsi="仿宋" w:eastAsia="仿宋" w:cs="Times New Roman"/>
          <w:color w:val="auto"/>
          <w:kern w:val="0"/>
          <w:sz w:val="28"/>
          <w:szCs w:val="28"/>
          <w:u w:val="single"/>
          <w:lang w:val="en-US" w:eastAsia="zh-CN" w:bidi="ar-SA"/>
        </w:rPr>
        <w:t> word 版本及加盖公章扫描件版本发送至1299047998@qq.com邮箱，并电话通知代理机构项目负责人，采购人或代理机构会在法定期限内做出答复。</w:t>
      </w:r>
      <w:permEnd w:id="0"/>
    </w:p>
    <w:bookmarkEnd w:id="2"/>
    <w:bookmarkEnd w:id="3"/>
    <w:bookmarkEnd w:id="4"/>
    <w:p w14:paraId="2B5EF432">
      <w:pPr>
        <w:widowControl w:val="0"/>
        <w:ind w:left="200" w:hanging="420" w:hangingChars="200"/>
        <w:jc w:val="both"/>
        <w:rPr>
          <w:rFonts w:hint="eastAsia" w:ascii="Calibri" w:hAnsi="Calibri" w:eastAsia="宋体" w:cs="Times New Roman"/>
          <w:color w:val="auto"/>
          <w:kern w:val="2"/>
          <w:sz w:val="21"/>
          <w:szCs w:val="22"/>
          <w:lang w:val="en-US" w:eastAsia="zh-CN" w:bidi="ar-SA"/>
        </w:rPr>
      </w:pPr>
    </w:p>
    <w:p w14:paraId="698C9340">
      <w:pPr>
        <w:widowControl w:val="0"/>
        <w:ind w:left="0" w:leftChars="0" w:firstLine="0" w:firstLineChars="0"/>
        <w:jc w:val="both"/>
        <w:rPr>
          <w:rFonts w:hint="eastAsia" w:ascii="Calibri" w:hAnsi="Calibri" w:eastAsia="宋体" w:cs="Times New Roman"/>
          <w:color w:val="auto"/>
          <w:kern w:val="2"/>
          <w:sz w:val="21"/>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DE9"/>
    <w:multiLevelType w:val="singleLevel"/>
    <w:tmpl w:val="9DD55DE9"/>
    <w:lvl w:ilvl="0" w:tentative="0">
      <w:start w:val="4"/>
      <w:numFmt w:val="decimal"/>
      <w:lvlText w:val="%1."/>
      <w:lvlJc w:val="left"/>
      <w:pPr>
        <w:tabs>
          <w:tab w:val="left" w:pos="312"/>
        </w:tabs>
        <w:ind w:left="840" w:firstLine="0"/>
      </w:pPr>
    </w:lvl>
  </w:abstractNum>
  <w:abstractNum w:abstractNumId="1">
    <w:nsid w:val="D42709D2"/>
    <w:multiLevelType w:val="singleLevel"/>
    <w:tmpl w:val="D42709D2"/>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64FF7"/>
    <w:rsid w:val="60233929"/>
    <w:rsid w:val="6616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3">
    <w:name w:val="heading 3"/>
    <w:basedOn w:val="1"/>
    <w:next w:val="1"/>
    <w:qFormat/>
    <w:uiPriority w:val="0"/>
    <w:pPr>
      <w:keepNext/>
      <w:keepLines/>
      <w:spacing w:before="260" w:after="260" w:line="416" w:lineRule="auto"/>
      <w:jc w:val="center"/>
      <w:outlineLvl w:val="2"/>
    </w:pPr>
    <w:rPr>
      <w:rFonts w:ascii="宋体" w:hAnsi="Times New Roman"/>
      <w:b/>
      <w:bCs/>
      <w:kern w:val="0"/>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宋体" w:hAnsi="Arial"/>
      <w:kern w:val="0"/>
      <w:sz w:val="28"/>
      <w:szCs w:val="20"/>
    </w:rPr>
  </w:style>
  <w:style w:type="paragraph" w:styleId="5">
    <w:name w:val="Body Text First Indent"/>
    <w:basedOn w:val="4"/>
    <w:qFormat/>
    <w:uiPriority w:val="0"/>
    <w:pPr>
      <w:autoSpaceDE w:val="0"/>
      <w:autoSpaceDN w:val="0"/>
      <w:adjustRightInd w:val="0"/>
      <w:spacing w:line="360" w:lineRule="auto"/>
      <w:ind w:right="-24" w:rightChars="-10" w:firstLine="425" w:firstLineChars="225"/>
    </w:pPr>
    <w:rPr>
      <w:rFonts w:ascii="Arial" w:hAnsi="Arial" w:eastAsia="仿宋_GB2312"/>
      <w:kern w:val="0"/>
      <w:sz w:val="24"/>
      <w:szCs w:val="32"/>
    </w:rPr>
  </w:style>
  <w:style w:type="paragraph" w:styleId="6">
    <w:name w:val="Body Text Indent"/>
    <w:basedOn w:val="1"/>
    <w:next w:val="7"/>
    <w:qFormat/>
    <w:uiPriority w:val="0"/>
    <w:pPr>
      <w:ind w:firstLine="645"/>
    </w:pPr>
    <w:rPr>
      <w:rFonts w:ascii="楷体_GB2312" w:hAnsi="Times New Roman" w:eastAsia="楷体_GB2312"/>
      <w:kern w:val="0"/>
      <w:sz w:val="32"/>
      <w:szCs w:val="20"/>
    </w:rPr>
  </w:style>
  <w:style w:type="paragraph" w:styleId="7">
    <w:name w:val="envelope return"/>
    <w:basedOn w:val="1"/>
    <w:next w:val="6"/>
    <w:qFormat/>
    <w:uiPriority w:val="0"/>
    <w:pPr>
      <w:snapToGrid w:val="0"/>
    </w:pPr>
    <w:rPr>
      <w:rFonts w:ascii="Arial" w:hAnsi="Arial" w:cs="Arial"/>
      <w:sz w:val="21"/>
      <w:szCs w:val="24"/>
    </w:rPr>
  </w:style>
  <w:style w:type="paragraph" w:styleId="8">
    <w:name w:val="Plain Text"/>
    <w:basedOn w:val="1"/>
    <w:qFormat/>
    <w:uiPriority w:val="0"/>
    <w:rPr>
      <w:rFonts w:ascii="宋体" w:hAnsi="Courier New"/>
      <w:kern w:val="0"/>
      <w:sz w:val="20"/>
      <w:szCs w:val="20"/>
    </w:rPr>
  </w:style>
  <w:style w:type="paragraph" w:styleId="9">
    <w:name w:val="List"/>
    <w:basedOn w:val="1"/>
    <w:qFormat/>
    <w:uiPriority w:val="0"/>
    <w:pPr>
      <w:ind w:left="200" w:hanging="200" w:hangingChars="200"/>
    </w:pPr>
  </w:style>
  <w:style w:type="paragraph" w:styleId="10">
    <w:name w:val="Body Text First Indent 2"/>
    <w:basedOn w:val="6"/>
    <w:next w:val="5"/>
    <w:qFormat/>
    <w:uiPriority w:val="0"/>
    <w:pPr>
      <w:spacing w:after="120" w:afterLines="0" w:line="240" w:lineRule="auto"/>
      <w:ind w:left="420" w:leftChars="20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1394</Words>
  <Characters>1716</Characters>
  <Lines>0</Lines>
  <Paragraphs>0</Paragraphs>
  <TotalTime>0</TotalTime>
  <ScaleCrop>false</ScaleCrop>
  <LinksUpToDate>false</LinksUpToDate>
  <CharactersWithSpaces>1778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2025-07-14T03:55:00Z</dcterms:created>
  <dc:creator> 。</dc:creator>
  <cp:lastModifiedBy> 。</cp:lastModifiedBy>
  <dcterms:modified xsi:type="dcterms:W3CDTF">2025-07-14T07:03:33Z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A3E8E66DC7E74630AE2EC4E44AF0115D_11</vt:lpwstr>
  </property>
  <property fmtid="{D5CDD505-2E9C-101B-9397-08002B2CF9AE}" pid="4" name="KSOTemplateDocerSaveRecord">
    <vt:lpwstr>eyJoZGlkIjoiMjE4YzFlNTExYTYwNDE4NTIyOGNlYmIxZTk1MGNkZjAiLCJ1c2VySWQiOiIyOTAyODM5MDkifQ==</vt:lpwstr>
  </property>
</Properties>
</file>